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134" w:type="dxa"/>
        <w:tblLayout w:type="fixed"/>
        <w:tblLook w:val="0000" w:firstRow="0" w:lastRow="0" w:firstColumn="0" w:lastColumn="0" w:noHBand="0" w:noVBand="0"/>
      </w:tblPr>
      <w:tblGrid>
        <w:gridCol w:w="1101"/>
        <w:gridCol w:w="9814"/>
      </w:tblGrid>
      <w:tr>
        <w:tblPrEx/>
        <w:trPr/>
        <w:tc>
          <w:tcPr>
            <w:tcBorders>
              <w:bottom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7721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7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7721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4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bottom w:val="singl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36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РАБОЧАЯ ПРОГРАММА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ДИСЦИПЛИНЫ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УДД (ЭК) 01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Основы компьютерной графики в форме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индивидуального проекта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/>
    </w:p>
    <w:p>
      <w:pPr>
        <w:jc w:val="center"/>
        <w:spacing w:after="0"/>
        <w:rPr>
          <w:rFonts w:ascii="Times New Roman" w:hAnsi="Times New Roman" w:eastAsia="Batang;바탕" w:cs="Batang;바탕"/>
          <w:iCs/>
          <w:sz w:val="24"/>
          <w:szCs w:val="24"/>
          <w:lang w:eastAsia="ru-RU"/>
        </w:rPr>
      </w:pPr>
      <w:r>
        <w:rPr>
          <w:rFonts w:ascii="Times New Roman" w:hAnsi="Times New Roman" w:eastAsia="Batang;바탕" w:cs="Batang;바탕"/>
          <w:iCs/>
          <w:sz w:val="24"/>
          <w:szCs w:val="24"/>
          <w:lang w:eastAsia="ru-RU"/>
        </w:rPr>
        <w:t xml:space="preserve">15.01.05 Сварщик </w:t>
      </w:r>
      <w:r>
        <w:rPr>
          <w:rFonts w:ascii="Times New Roman" w:hAnsi="Times New Roman" w:eastAsia="Batang;바탕"/>
          <w:bCs/>
          <w:sz w:val="24"/>
          <w:szCs w:val="24"/>
          <w:lang w:eastAsia="ru-RU"/>
        </w:rPr>
        <w:t xml:space="preserve">(ручной и частично механизированной сварки (наплавки))</w:t>
      </w:r>
      <w:r>
        <w:rPr>
          <w:rFonts w:ascii="Times New Roman" w:hAnsi="Times New Roman" w:eastAsia="Batang;바탕" w:cs="Batang;바탕"/>
          <w:i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Batang;바탕" w:cs="Batang;바탕"/>
          <w:iCs/>
          <w:sz w:val="24"/>
          <w:szCs w:val="24"/>
          <w:lang w:eastAsia="ru-RU"/>
        </w:rPr>
      </w:pPr>
      <w:r>
        <w:rPr>
          <w:rFonts w:ascii="Times New Roman" w:hAnsi="Times New Roman" w:eastAsia="Batang;바탕" w:cs="Batang;바탕"/>
          <w:iCs/>
          <w:sz w:val="24"/>
          <w:szCs w:val="24"/>
          <w:lang w:eastAsia="ru-RU"/>
        </w:rPr>
      </w:r>
      <w:r>
        <w:rPr>
          <w:rFonts w:ascii="Times New Roman" w:hAnsi="Times New Roman" w:eastAsia="Batang;바탕" w:cs="Batang;바탕"/>
          <w:iCs/>
          <w:sz w:val="24"/>
          <w:szCs w:val="24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/>
          <w:iCs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2025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</w:r>
    </w:p>
    <w:p>
      <w:pPr>
        <w:pStyle w:val="923"/>
        <w:jc w:val="center"/>
        <w:keepNext/>
        <w:spacing w:before="0" w:beforeAutospacing="0" w:after="120" w:afterAutospacing="0"/>
      </w:pPr>
      <w:r/>
      <w:bookmarkStart w:id="0" w:name="_Toc156825287"/>
      <w:r>
        <w:rPr>
          <w:b/>
          <w:bCs/>
        </w:rPr>
        <w:t xml:space="preserve">СОДЕРЖАНИЕ ПРОГРАММЫ</w:t>
      </w:r>
      <w:bookmarkEnd w:id="0"/>
      <w:r/>
      <w:r/>
    </w:p>
    <w:p>
      <w:pPr>
        <w:pStyle w:val="878"/>
        <w:spacing w:before="120" w:after="0" w:line="273" w:lineRule="auto"/>
        <w:tabs>
          <w:tab w:val="left" w:pos="9640" w:leader="none"/>
        </w:tabs>
      </w:pPr>
      <w:r/>
      <w:hyperlink w:tooltip="#_Toc156825287" w:anchor="_Toc156825287" w:history="1">
        <w:r>
          <w:rPr>
            <w:rStyle w:val="868"/>
            <w:b/>
            <w:bCs/>
            <w:color w:val="auto"/>
            <w:sz w:val="22"/>
            <w:szCs w:val="22"/>
          </w:rPr>
          <w:t xml:space="preserve">СОДЕРЖАНИЕ ПРОГРАММЫ</w:t>
        </w:r>
        <w:r>
          <w:rPr>
            <w:rStyle w:val="868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78"/>
        <w:spacing w:before="120" w:after="0" w:line="273" w:lineRule="auto"/>
        <w:tabs>
          <w:tab w:val="left" w:pos="9640" w:leader="none"/>
        </w:tabs>
      </w:pPr>
      <w:r/>
      <w:hyperlink w:tooltip="#_Toc156825288" w:anchor="_Toc156825288" w:history="1">
        <w:r>
          <w:rPr>
            <w:rStyle w:val="868"/>
            <w:b/>
            <w:bCs/>
            <w:color w:val="auto"/>
            <w:sz w:val="22"/>
            <w:szCs w:val="22"/>
          </w:rPr>
          <w:t xml:space="preserve">1. Общая характеристика</w:t>
        </w:r>
        <w:r>
          <w:rPr>
            <w:rStyle w:val="868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78"/>
        <w:ind w:left="240"/>
        <w:spacing w:before="120" w:after="0"/>
        <w:tabs>
          <w:tab w:val="left" w:pos="9640" w:leader="none"/>
        </w:tabs>
      </w:pPr>
      <w:r/>
      <w:hyperlink w:tooltip="#_Toc156825289" w:anchor="_Toc156825289" w:history="1">
        <w:r>
          <w:rPr>
            <w:rStyle w:val="868"/>
            <w:color w:val="auto"/>
          </w:rPr>
          <w:t xml:space="preserve">1.1. Цель и место дисциплины в структуре образовательной программы</w:t>
        </w:r>
        <w:r>
          <w:rPr>
            <w:rStyle w:val="868"/>
            <w:color w:val="auto"/>
          </w:rPr>
          <w:tab/>
        </w:r>
      </w:hyperlink>
      <w:r/>
      <w:r/>
    </w:p>
    <w:p>
      <w:pPr>
        <w:pStyle w:val="878"/>
        <w:ind w:left="240"/>
        <w:spacing w:before="120" w:after="0"/>
        <w:tabs>
          <w:tab w:val="left" w:pos="9640" w:leader="none"/>
        </w:tabs>
      </w:pPr>
      <w:r/>
      <w:hyperlink w:tooltip="#_Toc156825290" w:anchor="_Toc156825290" w:history="1">
        <w:r>
          <w:rPr>
            <w:rStyle w:val="868"/>
            <w:color w:val="auto"/>
          </w:rPr>
          <w:t xml:space="preserve">1.2. Планируемые результаты освоения дисциплины</w:t>
        </w:r>
        <w:r>
          <w:rPr>
            <w:rStyle w:val="868"/>
            <w:color w:val="auto"/>
          </w:rPr>
          <w:tab/>
        </w:r>
      </w:hyperlink>
      <w:r/>
      <w:r/>
    </w:p>
    <w:p>
      <w:pPr>
        <w:pStyle w:val="878"/>
        <w:spacing w:before="120" w:after="0" w:line="273" w:lineRule="auto"/>
        <w:tabs>
          <w:tab w:val="left" w:pos="9640" w:leader="none"/>
        </w:tabs>
      </w:pPr>
      <w:r/>
      <w:hyperlink w:tooltip="#_Toc156825291" w:anchor="_Toc156825291" w:history="1">
        <w:r>
          <w:rPr>
            <w:rStyle w:val="868"/>
            <w:b/>
            <w:bCs/>
            <w:color w:val="auto"/>
            <w:sz w:val="22"/>
            <w:szCs w:val="22"/>
          </w:rPr>
          <w:t xml:space="preserve">2. Структура и содержание ДИСЦИПЛИНЫ</w:t>
        </w:r>
        <w:r>
          <w:rPr>
            <w:rStyle w:val="868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78"/>
        <w:ind w:left="240"/>
        <w:spacing w:before="120" w:after="0"/>
        <w:tabs>
          <w:tab w:val="left" w:pos="9640" w:leader="none"/>
        </w:tabs>
      </w:pPr>
      <w:r/>
      <w:hyperlink w:tooltip="#_Toc156825292" w:anchor="_Toc156825292" w:history="1">
        <w:r>
          <w:rPr>
            <w:rStyle w:val="868"/>
            <w:color w:val="auto"/>
          </w:rPr>
          <w:t xml:space="preserve">2.1. Трудоемкость освоения дисциплины</w:t>
        </w:r>
        <w:r>
          <w:rPr>
            <w:rStyle w:val="868"/>
            <w:color w:val="auto"/>
          </w:rPr>
          <w:tab/>
        </w:r>
      </w:hyperlink>
      <w:r/>
      <w:r/>
    </w:p>
    <w:p>
      <w:pPr>
        <w:pStyle w:val="878"/>
        <w:ind w:left="240"/>
        <w:spacing w:before="120" w:after="0"/>
        <w:tabs>
          <w:tab w:val="left" w:pos="9640" w:leader="none"/>
        </w:tabs>
      </w:pPr>
      <w:r/>
      <w:hyperlink w:tooltip="#_Toc156825293" w:anchor="_Toc156825293" w:history="1">
        <w:r>
          <w:rPr>
            <w:rStyle w:val="868"/>
            <w:color w:val="auto"/>
          </w:rPr>
          <w:t xml:space="preserve">2.2. Содержание дисциплины</w:t>
        </w:r>
        <w:r>
          <w:rPr>
            <w:rStyle w:val="868"/>
            <w:color w:val="auto"/>
          </w:rPr>
          <w:tab/>
        </w:r>
      </w:hyperlink>
      <w:r/>
      <w:r/>
    </w:p>
    <w:p>
      <w:pPr>
        <w:pStyle w:val="878"/>
        <w:spacing w:before="120" w:after="0" w:line="273" w:lineRule="auto"/>
        <w:tabs>
          <w:tab w:val="left" w:pos="9640" w:leader="none"/>
        </w:tabs>
      </w:pPr>
      <w:r/>
      <w:hyperlink w:tooltip="#_Toc156825296" w:anchor="_Toc156825296" w:history="1">
        <w:r>
          <w:rPr>
            <w:rStyle w:val="868"/>
            <w:b/>
            <w:bCs/>
            <w:color w:val="auto"/>
            <w:sz w:val="22"/>
            <w:szCs w:val="22"/>
          </w:rPr>
          <w:t xml:space="preserve">3. Условия реализации ДИСЦИПЛИНЫ</w:t>
        </w:r>
        <w:r>
          <w:rPr>
            <w:rStyle w:val="868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78"/>
        <w:ind w:left="240"/>
        <w:spacing w:before="120" w:after="0"/>
        <w:tabs>
          <w:tab w:val="left" w:pos="9640" w:leader="none"/>
        </w:tabs>
      </w:pPr>
      <w:r/>
      <w:hyperlink w:tooltip="#_Toc156825297" w:anchor="_Toc156825297" w:history="1">
        <w:r>
          <w:rPr>
            <w:rStyle w:val="868"/>
            <w:color w:val="auto"/>
          </w:rPr>
          <w:t xml:space="preserve">3.1. Материально-техническое обеспечение</w:t>
        </w:r>
        <w:r>
          <w:rPr>
            <w:rStyle w:val="868"/>
            <w:color w:val="auto"/>
          </w:rPr>
          <w:tab/>
        </w:r>
      </w:hyperlink>
      <w:r/>
      <w:r/>
    </w:p>
    <w:p>
      <w:pPr>
        <w:pStyle w:val="878"/>
        <w:ind w:left="240"/>
        <w:spacing w:before="120" w:after="0"/>
        <w:tabs>
          <w:tab w:val="left" w:pos="9640" w:leader="none"/>
        </w:tabs>
      </w:pPr>
      <w:r/>
      <w:hyperlink w:tooltip="#_Toc156825298" w:anchor="_Toc156825298" w:history="1">
        <w:r>
          <w:rPr>
            <w:rStyle w:val="868"/>
            <w:color w:val="auto"/>
          </w:rPr>
          <w:t xml:space="preserve">3.2. Учебно-методическое обеспечение</w:t>
        </w:r>
        <w:r>
          <w:rPr>
            <w:rStyle w:val="868"/>
            <w:color w:val="auto"/>
          </w:rPr>
          <w:tab/>
        </w:r>
      </w:hyperlink>
      <w:r/>
      <w:r/>
    </w:p>
    <w:p>
      <w:pPr>
        <w:pStyle w:val="878"/>
        <w:spacing w:before="120" w:after="0" w:line="273" w:lineRule="auto"/>
        <w:tabs>
          <w:tab w:val="left" w:pos="9640" w:leader="none"/>
        </w:tabs>
      </w:pPr>
      <w:r/>
      <w:hyperlink w:tooltip="#_Toc156825299" w:anchor="_Toc156825299" w:history="1">
        <w:r>
          <w:rPr>
            <w:rStyle w:val="868"/>
            <w:b/>
            <w:bCs/>
            <w:color w:val="auto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868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78"/>
        <w:keepNext/>
        <w:spacing w:before="0" w:after="120"/>
      </w:pPr>
      <w:r>
        <w:t xml:space="preserve"> </w:t>
      </w:r>
      <w:r/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b/>
          <w:caps/>
          <w:sz w:val="28"/>
          <w:szCs w:val="28"/>
        </w:rPr>
        <w:t xml:space="preserve">ПОЯСНИТЕЛЬНАЯ ЗАПИСКА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Рабочая программа учебной дисциплины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УДД (ЭК) 01 Основы компьютерной графики в форме индивидуального проекта </w:t>
      </w:r>
      <w:r>
        <w:rPr>
          <w:rFonts w:ascii="Times New Roman" w:hAnsi="Times New Roman"/>
          <w:color w:val="000000"/>
          <w:sz w:val="28"/>
          <w:szCs w:val="28"/>
        </w:rPr>
        <w:t xml:space="preserve">составлена  на основе требований</w:t>
      </w:r>
      <w:r>
        <w:rPr>
          <w:rFonts w:ascii="Times New Roman" w:hAnsi="Times New Roman"/>
          <w:color w:val="000000"/>
          <w:sz w:val="28"/>
          <w:szCs w:val="28"/>
        </w:rPr>
        <w:t xml:space="preserve">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г., 24 сентября, 11 декабря 2020 г</w:t>
      </w:r>
      <w:r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t xml:space="preserve">12 августа 2022 г.),  в соответствии 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</w:t>
      </w:r>
      <w:r>
        <w:rPr>
          <w:rFonts w:ascii="Times New Roman" w:hAnsi="Times New Roman"/>
          <w:color w:val="000000"/>
          <w:sz w:val="28"/>
          <w:szCs w:val="28"/>
        </w:rPr>
        <w:t xml:space="preserve">ом изменений от 19.03.2024 года), с учетом требований Федерального государственного образовательного стандарта  по профессии 15.01.05 Сварщик (ручной и частично механизированной сварки (наплавки), (утвержденного Приказом Министерство Просвещения России от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15.11.2023 N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863</w:t>
      </w:r>
      <w:r>
        <w:rPr>
          <w:rFonts w:ascii="Times New Roman" w:hAnsi="Times New Roman"/>
          <w:color w:val="000000"/>
          <w:sz w:val="28"/>
          <w:szCs w:val="28"/>
        </w:rPr>
        <w:t xml:space="preserve">),  с учетом  рабочей программы воспитания по профессии  15.01.05 Сварщик (ручной частично механизированной сварки (наплавки).</w:t>
      </w:r>
      <w:r>
        <w:rPr>
          <w:rFonts w:ascii="Times New Roman" w:hAnsi="Times New Roman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1"/>
          <w:numId w:val="15"/>
        </w:num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</w:t>
      </w:r>
      <w:r>
        <w:rPr>
          <w:rFonts w:ascii="Times New Roman" w:hAnsi="Times New Roman" w:eastAsia="Times New Roman"/>
          <w:color w:val="1f497d"/>
          <w:sz w:val="28"/>
          <w:szCs w:val="28"/>
          <w:lang w:eastAsia="ru-RU"/>
        </w:rPr>
        <w:t xml:space="preserve">: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учебная дисциплина «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Основы компьютерной графики в форме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индивидуального проекта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 является дополнительной (элективной)  дисциплиной по выбору профессиональной направленности, реализуемой  за счет часов ФГОС СОО, согласно учебного плана ОПОП СПО по профессии  15.01.05 Сварщик (ручной и частично механизированной сварки (наплавки)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/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numPr>
          <w:ilvl w:val="1"/>
          <w:numId w:val="11"/>
        </w:numPr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shd w:val="clear" w:color="auto" w:fill="ffffff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Целью реализации программы по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учебному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дисциплине «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Основы компьютерной графики в форме индивидуального проекта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» является усвоение содержания и достижение обучающимися результатов в соответствии с требованиями ФГОС по профессии.</w:t>
      </w:r>
      <w:r/>
    </w:p>
    <w:p>
      <w:pPr>
        <w:ind w:firstLine="708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Задачами учебного предмета являются: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4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творческих способностей, обучающихся;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4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образно-пространственного мышления;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4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обучение графическому языку общения, передаче и хранению информации о предметном мире с помощью различных методов и способов отображения ее на плоскости и правилах считывания;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4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всех видов мышления, соприкасающихся с графической деятельностью школьников, в том числе развитие образно-пространственного мышления;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4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обучающихся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знания о графических средствах информации и основных способах проецирования;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4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умения применять графические знания в новых ситуациях;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4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конструкторских и технических способностей учащихся;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4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обучение самостоятельному пользованию учебными материалами;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4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воспитание трудолюбия, бережливости, аккуратности, целеустремленности, ответственности за результаты своей деятельности;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4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умений преобразовывать форму предметов, изменять их положение и ориентацию в пространстве;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4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информационной и коммуникативной компетентностей, командной работы;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4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овладение опытом конструирования и проектирования;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4"/>
        </w:numPr>
        <w:contextualSpacing/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освоение правил и приемов выполнения и чтения чертежей различного назначения, установленными государственными стандартами ЕСКД;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4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изучение роли чертежа в современном производстве, установление логической связи черчения с другими предметами;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4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овладение элементами прикладной графики.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2"/>
          <w:numId w:val="14"/>
        </w:numPr>
        <w:ind w:right="-185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  <w:t xml:space="preserve">Планируемые результаты освоения программы: </w:t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</w:p>
    <w:p>
      <w:p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</w:p>
    <w:p>
      <w:pPr>
        <w:ind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результате освоения программы по дисциплине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«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Основы компьютерной графики в форме индивидуального проекта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»</w:t>
      </w:r>
      <w:r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предполагается достижение: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метапредметных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результатов;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личностных результатов  (согласно рабочей программе воспитания) </w:t>
      </w:r>
      <w:r/>
    </w:p>
    <w:tbl>
      <w:tblPr>
        <w:tblW w:w="13945" w:type="dxa"/>
        <w:jc w:val="center"/>
        <w:tblLayout w:type="fixed"/>
        <w:tblLook w:val="0000" w:firstRow="0" w:lastRow="0" w:firstColumn="0" w:lastColumn="0" w:noHBand="0" w:noVBand="0"/>
      </w:tblPr>
      <w:tblGrid>
        <w:gridCol w:w="3556"/>
        <w:gridCol w:w="3671"/>
        <w:gridCol w:w="3307"/>
        <w:gridCol w:w="3411"/>
      </w:tblGrid>
      <w:tr>
        <w:tblPrEx/>
        <w:trPr>
          <w:jc w:val="center"/>
          <w:trHeight w:val="8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 результаты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textDirection w:val="lrTb"/>
            <w:noWrap w:val="false"/>
          </w:tcPr>
          <w:p>
            <w:pPr>
              <w:ind w:left="1"/>
              <w:jc w:val="both"/>
              <w:spacing w:after="0" w:line="240" w:lineRule="auto"/>
              <w:tabs>
                <w:tab w:val="left" w:pos="420" w:leader="none"/>
              </w:tabs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Трудового воспитания: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7"/>
              </w:numPr>
              <w:ind w:left="1"/>
              <w:jc w:val="both"/>
              <w:spacing w:after="0" w:line="240" w:lineRule="auto"/>
              <w:tabs>
                <w:tab w:val="left" w:pos="42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готовность к труду, осознание ценности мастерства, трудолюбие;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1"/>
              <w:jc w:val="both"/>
              <w:spacing w:after="0" w:line="240" w:lineRule="auto"/>
              <w:tabs>
                <w:tab w:val="left" w:pos="42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1"/>
              <w:jc w:val="both"/>
              <w:spacing w:after="0" w:line="240" w:lineRule="auto"/>
              <w:tabs>
                <w:tab w:val="left" w:pos="42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профессиональному росту, к учету общественных потребностей при предстоящем выборе сферы деятельности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ind w:left="1"/>
              <w:jc w:val="both"/>
              <w:spacing w:after="0" w:line="240" w:lineRule="auto"/>
              <w:tabs>
                <w:tab w:val="left" w:pos="42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jc w:val="both"/>
              <w:spacing w:after="0"/>
              <w:tabs>
                <w:tab w:val="left" w:pos="32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учебными познавательными действиями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ind w:left="9"/>
              <w:jc w:val="both"/>
              <w:spacing w:after="0"/>
              <w:tabs>
                <w:tab w:val="left" w:pos="393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color w:val="000000"/>
                <w:sz w:val="24"/>
                <w:szCs w:val="24"/>
                <w:lang w:eastAsia="ru-RU"/>
              </w:rPr>
              <w:t xml:space="preserve">Базовые логические действия: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1" w:hanging="36"/>
              <w:jc w:val="both"/>
              <w:spacing w:after="0" w:line="240" w:lineRule="auto"/>
              <w:tabs>
                <w:tab w:val="left" w:pos="393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самостоятельно формулировать и актуализировать проблему, рассматривать ее всесторонне;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1" w:hanging="36"/>
              <w:jc w:val="both"/>
              <w:spacing w:after="0" w:line="240" w:lineRule="auto"/>
              <w:tabs>
                <w:tab w:val="left" w:pos="393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устанавливать существенный признак или основания для сравнения, классификации и обобщения;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1" w:hanging="36"/>
              <w:jc w:val="both"/>
              <w:spacing w:after="0" w:line="240" w:lineRule="auto"/>
              <w:tabs>
                <w:tab w:val="left" w:pos="393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развивать креативное мышление при решении жизненных проблем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ind w:left="150"/>
              <w:jc w:val="both"/>
              <w:spacing w:after="0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i/>
                <w:color w:val="000000"/>
                <w:sz w:val="24"/>
                <w:szCs w:val="24"/>
                <w:lang w:eastAsia="ru-RU"/>
              </w:rPr>
              <w:t xml:space="preserve">Базовые исследовательские действия: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10"/>
              </w:numPr>
              <w:ind w:left="150" w:firstLine="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развивать навыки учебно-исследовательской и проектной деятельности, навыки разрешения проблем;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50" w:firstLine="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50" w:firstLine="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50" w:firstLine="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формировать научный тип мышления, применять научную терминологию, ключевые понятия и методы социальных наук;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50" w:firstLine="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50" w:firstLine="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50" w:firstLine="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50" w:firstLine="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50" w:firstLine="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уметь интегрировать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знания из разных предметных областей;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50" w:firstLine="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выдвигать новые идеи, предлагать оригинальные подходы и решения;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50" w:firstLine="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ставить проблемы и задачи, допускающие альтернативные решения.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textDirection w:val="lrTb"/>
            <w:noWrap w:val="false"/>
          </w:tcPr>
          <w:p>
            <w:pPr>
              <w:jc w:val="both"/>
              <w:rPr>
                <w:rFonts w:ascii="SchoolBookSanPin;Cambria" w:hAnsi="SchoolBookSanPin;Cambria" w:eastAsia="Times New Roman" w:cs="SchoolBookSanPin;Cambria"/>
                <w:sz w:val="24"/>
                <w:szCs w:val="24"/>
                <w:lang w:eastAsia="ru-RU"/>
              </w:rPr>
            </w:pPr>
            <w:r>
              <w:rPr>
                <w:rFonts w:ascii="SchoolBookSanPin;Cambria" w:hAnsi="SchoolBookSanPin;Cambria" w:eastAsia="Times New Roman" w:cs="SchoolBookSanPin;Cambria"/>
                <w:sz w:val="24"/>
                <w:szCs w:val="24"/>
                <w:lang w:eastAsia="ru-RU"/>
              </w:rPr>
            </w:r>
            <w:r>
              <w:rPr>
                <w:rFonts w:ascii="SchoolBookSanPin;Cambria" w:hAnsi="SchoolBookSanPin;Cambria" w:eastAsia="Times New Roman" w:cs="SchoolBookSanPin;Cambria"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Виды и классификация графических редакторов</w:t>
            </w:r>
            <w:r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pPr>
            <w:r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r>
            <w:r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pPr>
            <w:r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r>
            <w:r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готовность и способность к образованию и самообразованию на протяжении всей жизни.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ind w:left="35"/>
              <w:jc w:val="both"/>
              <w:spacing w:after="0" w:line="240" w:lineRule="auto"/>
              <w:tabs>
                <w:tab w:val="left" w:pos="40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35"/>
              <w:jc w:val="both"/>
              <w:spacing w:after="0" w:line="240" w:lineRule="auto"/>
              <w:tabs>
                <w:tab w:val="left" w:pos="40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использовать средства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35"/>
              <w:jc w:val="both"/>
              <w:spacing w:after="0" w:line="240" w:lineRule="auto"/>
              <w:tabs>
                <w:tab w:val="left" w:pos="40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владеть навыками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распознавания и защиты информации, информационной безопасности личности.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Система </w:t>
            </w:r>
            <w:r>
              <w:rPr>
                <w:rFonts w:ascii="Times New Roman" w:hAnsi="Times New Roman"/>
              </w:rPr>
              <w:t xml:space="preserve">AutoCAD</w:t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Система КОМПАС – График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"/>
              <w:spacing w:after="0" w:line="240" w:lineRule="auto"/>
              <w:tabs>
                <w:tab w:val="left" w:pos="56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регулятивными действиями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color w:val="000000"/>
                <w:sz w:val="24"/>
                <w:szCs w:val="24"/>
                <w:lang w:eastAsia="ru-RU"/>
              </w:rPr>
              <w:t xml:space="preserve">Самоорганизация: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52" w:hanging="17"/>
              <w:jc w:val="both"/>
              <w:spacing w:after="0" w:line="240" w:lineRule="auto"/>
              <w:tabs>
                <w:tab w:val="left" w:pos="3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52" w:hanging="17"/>
              <w:jc w:val="both"/>
              <w:spacing w:after="0" w:line="240" w:lineRule="auto"/>
              <w:tabs>
                <w:tab w:val="left" w:pos="3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52" w:hanging="17"/>
              <w:jc w:val="both"/>
              <w:spacing w:after="0" w:line="240" w:lineRule="auto"/>
              <w:tabs>
                <w:tab w:val="left" w:pos="3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52" w:hanging="17"/>
              <w:jc w:val="both"/>
              <w:spacing w:after="0" w:line="240" w:lineRule="auto"/>
              <w:tabs>
                <w:tab w:val="left" w:pos="3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расширять рамки учебного предмета на основе личных предпочтений;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52" w:hanging="17"/>
              <w:jc w:val="both"/>
              <w:spacing w:after="0" w:line="240" w:lineRule="auto"/>
              <w:tabs>
                <w:tab w:val="left" w:pos="3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52" w:hanging="17"/>
              <w:jc w:val="both"/>
              <w:spacing w:after="0" w:line="240" w:lineRule="auto"/>
              <w:tabs>
                <w:tab w:val="left" w:pos="376" w:leader="none"/>
              </w:tabs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оценивать приобретенный опыт;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"/>
              </w:numPr>
              <w:ind w:left="52" w:hanging="17"/>
              <w:jc w:val="both"/>
              <w:spacing w:after="0" w:line="240" w:lineRule="auto"/>
              <w:tabs>
                <w:tab w:val="left" w:pos="3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ind w:left="52"/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i/>
                <w:color w:val="000000"/>
                <w:sz w:val="24"/>
                <w:szCs w:val="24"/>
                <w:lang w:eastAsia="ru-RU"/>
              </w:rPr>
              <w:t xml:space="preserve">Самоконтроль: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"/>
              </w:numPr>
              <w:ind w:left="52" w:hanging="17"/>
              <w:jc w:val="both"/>
              <w:spacing w:after="0" w:line="240" w:lineRule="auto"/>
              <w:tabs>
                <w:tab w:val="left" w:pos="3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вносить коррективы в деятельность, оценивать соответствие результатов целям.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ind w:left="52"/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i/>
                <w:color w:val="000000"/>
                <w:sz w:val="24"/>
                <w:szCs w:val="24"/>
                <w:lang w:eastAsia="ru-RU"/>
              </w:rPr>
              <w:t xml:space="preserve">Принятие себя и других: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"/>
              </w:numPr>
              <w:ind w:left="52" w:hanging="17"/>
              <w:jc w:val="both"/>
              <w:spacing w:after="0" w:line="240" w:lineRule="auto"/>
              <w:tabs>
                <w:tab w:val="left" w:pos="3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52" w:hanging="17"/>
              <w:jc w:val="both"/>
              <w:spacing w:after="0" w:line="240" w:lineRule="auto"/>
              <w:tabs>
                <w:tab w:val="left" w:pos="37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принимать мотивы и аргументы других при анализе результатов деятельности.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Система </w:t>
            </w:r>
            <w:r>
              <w:rPr>
                <w:rFonts w:ascii="Times New Roman" w:hAnsi="Times New Roman"/>
              </w:rPr>
              <w:t xml:space="preserve">AutoCAD</w:t>
            </w:r>
            <w:r>
              <w:rPr>
                <w:rFonts w:ascii="Times New Roman" w:hAnsi="Times New Roman"/>
              </w:rPr>
            </w:r>
          </w:p>
          <w:p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Система КОМПАС – График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04. Эффективно взаимодействовать и работать 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коллективе и команде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left="1"/>
              <w:jc w:val="both"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эмпатии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, включающей способность понимать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эмоциональное состояние других, учитывать его при осуществлении коммуникации, способность к сочувствию и сопереживанию;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"/>
              <w:jc w:val="both"/>
              <w:spacing w:after="0" w:line="240" w:lineRule="auto"/>
              <w:tabs>
                <w:tab w:val="left" w:pos="387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коммуникативными действиями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62" w:hanging="27"/>
              <w:jc w:val="both"/>
              <w:spacing w:after="0" w:line="240" w:lineRule="auto"/>
              <w:tabs>
                <w:tab w:val="left" w:pos="4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осуществлять коммуникации во всех сферах жизни;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62" w:hanging="27"/>
              <w:jc w:val="both"/>
              <w:spacing w:after="0" w:line="240" w:lineRule="auto"/>
              <w:tabs>
                <w:tab w:val="left" w:pos="4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62" w:hanging="27"/>
              <w:jc w:val="both"/>
              <w:spacing w:after="0" w:line="240" w:lineRule="auto"/>
              <w:tabs>
                <w:tab w:val="left" w:pos="4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62" w:hanging="27"/>
              <w:jc w:val="both"/>
              <w:spacing w:after="0" w:line="240" w:lineRule="auto"/>
              <w:tabs>
                <w:tab w:val="left" w:pos="4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ind w:left="62"/>
              <w:jc w:val="both"/>
              <w:spacing w:after="0"/>
              <w:tabs>
                <w:tab w:val="left" w:pos="409" w:leader="none"/>
              </w:tabs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i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6"/>
              </w:numPr>
              <w:ind w:left="62" w:hanging="27"/>
              <w:jc w:val="both"/>
              <w:spacing w:after="0" w:line="240" w:lineRule="auto"/>
              <w:tabs>
                <w:tab w:val="left" w:pos="4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62" w:hanging="27"/>
              <w:jc w:val="both"/>
              <w:spacing w:after="0" w:line="240" w:lineRule="auto"/>
              <w:tabs>
                <w:tab w:val="left" w:pos="4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62" w:hanging="27"/>
              <w:jc w:val="both"/>
              <w:spacing w:after="0" w:line="240" w:lineRule="auto"/>
              <w:tabs>
                <w:tab w:val="left" w:pos="4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62" w:hanging="27"/>
              <w:jc w:val="both"/>
              <w:spacing w:after="0" w:line="240" w:lineRule="auto"/>
              <w:tabs>
                <w:tab w:val="left" w:pos="4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textDirection w:val="lrTb"/>
            <w:noWrap w:val="false"/>
          </w:tcPr>
          <w:p>
            <w:pPr>
              <w:ind w:left="1"/>
              <w:spacing w:after="0" w:line="240" w:lineRule="auto"/>
              <w:tabs>
                <w:tab w:val="left" w:pos="1" w:leader="none"/>
                <w:tab w:val="left" w:pos="201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ab/>
              <w:t xml:space="preserve">совершенствование языковой и читательской культуры как средства взаимодействия между людьми и познания мира;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Система </w:t>
            </w:r>
            <w:r>
              <w:rPr>
                <w:rFonts w:ascii="Times New Roman" w:hAnsi="Times New Roman"/>
              </w:rPr>
              <w:t xml:space="preserve">AutoCAD</w:t>
            </w:r>
            <w:r>
              <w:rPr>
                <w:rFonts w:ascii="Times New Roman" w:hAnsi="Times New Roman"/>
              </w:rPr>
            </w:r>
          </w:p>
          <w:p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Система КОМПАС – График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Физического воспитания: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8"/>
              </w:numPr>
              <w:ind w:left="1"/>
              <w:jc w:val="both"/>
              <w:spacing w:after="0" w:line="240" w:lineRule="auto"/>
              <w:tabs>
                <w:tab w:val="left" w:pos="471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1"/>
              <w:jc w:val="both"/>
              <w:spacing w:after="0" w:line="240" w:lineRule="auto"/>
              <w:tabs>
                <w:tab w:val="left" w:pos="471" w:leader="none"/>
              </w:tabs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активное неприятие вредных привычек и иных форм причинения вреда физическому и психическому здоровью</w:t>
            </w: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Система </w:t>
            </w:r>
            <w:r>
              <w:rPr>
                <w:rFonts w:ascii="Times New Roman" w:hAnsi="Times New Roman"/>
              </w:rPr>
              <w:t xml:space="preserve">AutoCAD</w:t>
            </w:r>
            <w:r>
              <w:rPr>
                <w:rFonts w:ascii="Times New Roman" w:hAnsi="Times New Roman"/>
              </w:rPr>
            </w:r>
          </w:p>
          <w:p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Система КОМПАС – График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09. Пользоваться профессиональной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документацией на государственном и иностранном языках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Предрасположенность к формированию ПК 1.3., 1.4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Ценности научного познания: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"/>
              </w:numPr>
              <w:ind w:left="1"/>
              <w:jc w:val="both"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"/>
              <w:jc w:val="both"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"/>
              <w:jc w:val="both"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"/>
              <w:jc w:val="both"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ind w:left="1"/>
              <w:jc w:val="both"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владеть умениями применять полученные знания при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составлении технической документации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sectPr>
          <w:footerReference w:type="default" r:id="rId11"/>
          <w:footerReference w:type="first" r:id="rId12"/>
          <w:footnotePr/>
          <w:endnotePr/>
          <w:type w:val="nextPage"/>
          <w:pgSz w:w="16838" w:h="11906" w:orient="landscape"/>
          <w:pgMar w:top="851" w:right="1134" w:bottom="1701" w:left="1134" w:header="0" w:footer="585" w:gutter="0"/>
          <w:cols w:num="1" w:sep="0" w:space="720" w:equalWidth="1"/>
          <w:docGrid w:linePitch="360"/>
          <w:titlePg/>
        </w:sectPr>
      </w:pPr>
      <w:r/>
      <w:r/>
    </w:p>
    <w:p>
      <w:pPr>
        <w:ind w:left="960"/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2.СТРУКТУРА И СОДЕРЖАНИЕ ДИСЦИПЛИНЫ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919"/>
        <w:jc w:val="both"/>
        <w:spacing w:after="0"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pStyle w:val="923"/>
        <w:ind w:firstLine="709"/>
        <w:spacing w:before="0" w:beforeAutospacing="0" w:after="120" w:afterAutospacing="0" w:line="273" w:lineRule="auto"/>
      </w:pPr>
      <w:r/>
      <w:bookmarkStart w:id="1" w:name="_Toc152334664"/>
      <w:r/>
      <w:bookmarkStart w:id="2" w:name="_Toc156294570"/>
      <w:r/>
      <w:bookmarkStart w:id="3" w:name="_Toc156825292"/>
      <w:r/>
      <w:bookmarkEnd w:id="1"/>
      <w:r/>
      <w:bookmarkEnd w:id="2"/>
      <w:r>
        <w:rPr>
          <w:b/>
          <w:bCs/>
          <w:color w:val="000000"/>
        </w:rPr>
        <w:t xml:space="preserve">2.1. Трудоемкость освоения </w:t>
      </w:r>
      <w:bookmarkEnd w:id="3"/>
      <w:r>
        <w:rPr>
          <w:b/>
          <w:bCs/>
          <w:color w:val="000000"/>
        </w:rPr>
        <w:t xml:space="preserve">дисциплины </w:t>
      </w:r>
      <w:r/>
    </w:p>
    <w:p>
      <w:pPr>
        <w:ind w:left="-180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0"/>
          <w:szCs w:val="20"/>
          <w:u w:val="single"/>
        </w:rPr>
      </w:pPr>
      <w:r>
        <w:rPr>
          <w:rFonts w:ascii="Times New Roman" w:hAnsi="Times New Roman" w:eastAsia="Times New Roman"/>
          <w:b/>
          <w:sz w:val="20"/>
          <w:szCs w:val="20"/>
          <w:u w:val="single"/>
        </w:rPr>
      </w:r>
      <w:r>
        <w:rPr>
          <w:rFonts w:ascii="Times New Roman" w:hAnsi="Times New Roman" w:eastAsia="Times New Roman"/>
          <w:b/>
          <w:sz w:val="20"/>
          <w:szCs w:val="20"/>
          <w:u w:val="single"/>
        </w:rPr>
      </w:r>
    </w:p>
    <w:tbl>
      <w:tblPr>
        <w:tblW w:w="5000" w:type="pct"/>
        <w:tblInd w:w="-115" w:type="dxa"/>
        <w:tblLayout w:type="fixed"/>
        <w:tblLook w:val="0000" w:firstRow="0" w:lastRow="0" w:firstColumn="0" w:lastColumn="0" w:noHBand="0" w:noVBand="0"/>
      </w:tblPr>
      <w:tblGrid>
        <w:gridCol w:w="7544"/>
        <w:gridCol w:w="2026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pStyle w:val="923"/>
              <w:jc w:val="center"/>
              <w:spacing w:before="0" w:beforeAutospacing="0" w:after="0" w:afterAutospacing="0"/>
            </w:pPr>
            <w:r/>
            <w:bookmarkStart w:id="4" w:name="_Hlk152333186"/>
            <w:r>
              <w:rPr>
                <w:b/>
                <w:bCs/>
                <w:color w:val="000000"/>
              </w:rPr>
              <w:t xml:space="preserve">Наименование составных частей дисциплины</w:t>
            </w:r>
            <w:bookmarkEnd w:id="4"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62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31"/>
              <w:spacing w:after="0" w:line="240" w:lineRule="auto"/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  <w:t xml:space="preserve">1. Основное содержание </w:t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практические занятия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 в форме экзамена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  <w:sectPr>
          <w:footerReference w:type="default" r:id="rId13"/>
          <w:footerReference w:type="first" r:id="rId14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923"/>
        <w:ind w:firstLine="709"/>
        <w:spacing w:before="0" w:beforeAutospacing="0" w:after="120" w:afterAutospacing="0" w:line="273" w:lineRule="auto"/>
      </w:pPr>
      <w:r/>
      <w:bookmarkStart w:id="5" w:name="_Toc156825293"/>
      <w:r>
        <w:rPr>
          <w:b/>
          <w:bCs/>
          <w:color w:val="000000"/>
        </w:rPr>
        <w:t xml:space="preserve">2.2. Содержание дисциплины</w:t>
      </w:r>
      <w:bookmarkEnd w:id="5"/>
      <w:r/>
      <w:r/>
    </w:p>
    <w:tbl>
      <w:tblPr>
        <w:tblW w:w="1501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445"/>
        <w:gridCol w:w="875"/>
        <w:gridCol w:w="8080"/>
        <w:gridCol w:w="1820"/>
        <w:gridCol w:w="1799"/>
      </w:tblGrid>
      <w:tr>
        <w:tblPrEx/>
        <w:trPr>
          <w:trHeight w:val="12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№ урока</w:t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Style w:val="924"/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20" w:type="dxa"/>
            <w:vAlign w:val="center"/>
            <w:textDirection w:val="lrTb"/>
            <w:noWrap w:val="false"/>
          </w:tcPr>
          <w:p>
            <w:pPr>
              <w:pStyle w:val="923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Объем, 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 xml:space="preserve"> 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textDirection w:val="lrTb"/>
            <w:noWrap w:val="false"/>
          </w:tcPr>
          <w:p>
            <w:pPr>
              <w:pStyle w:val="923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Коды комп</w:t>
            </w:r>
            <w:r>
              <w:rPr>
                <w:b/>
                <w:bCs/>
                <w:color w:val="000000"/>
              </w:rPr>
              <w:t xml:space="preserve">е</w:t>
            </w:r>
            <w:r>
              <w:rPr>
                <w:b/>
                <w:bCs/>
                <w:color w:val="000000"/>
              </w:rPr>
              <w:t xml:space="preserve">тенций, фо</w:t>
            </w:r>
            <w:r>
              <w:rPr>
                <w:b/>
                <w:bCs/>
                <w:color w:val="000000"/>
              </w:rPr>
              <w:t xml:space="preserve">р</w:t>
            </w:r>
            <w:r>
              <w:rPr>
                <w:b/>
                <w:bCs/>
                <w:color w:val="000000"/>
              </w:rPr>
              <w:t xml:space="preserve">мированию которых сп</w:t>
            </w:r>
            <w:r>
              <w:rPr>
                <w:b/>
                <w:bCs/>
                <w:color w:val="000000"/>
              </w:rPr>
              <w:t xml:space="preserve">о</w:t>
            </w:r>
            <w:r>
              <w:rPr>
                <w:b/>
                <w:bCs/>
                <w:color w:val="000000"/>
              </w:rPr>
              <w:t xml:space="preserve">собствует элемент пр</w:t>
            </w:r>
            <w:r>
              <w:rPr>
                <w:b/>
                <w:bCs/>
                <w:color w:val="000000"/>
              </w:rPr>
              <w:t xml:space="preserve">о</w:t>
            </w:r>
            <w:r>
              <w:rPr>
                <w:b/>
                <w:bCs/>
                <w:color w:val="000000"/>
              </w:rPr>
              <w:t xml:space="preserve">граммы</w:t>
            </w:r>
            <w:r/>
          </w:p>
        </w:tc>
      </w:tr>
      <w:tr>
        <w:tblPrEx/>
        <w:trPr>
          <w:trHeight w:val="36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1.1  </w:t>
            </w:r>
            <w:r>
              <w:rPr>
                <w:rFonts w:ascii="Times New Roman" w:hAnsi="Times New Roman"/>
              </w:rPr>
              <w:t xml:space="preserve">Общие сведения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89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ind w:right="78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6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-3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Компьютерная графика. История появления и области ее применения 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ind w:right="78"/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 01, ОК 02,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ОК 03,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ОК 04, ОК 05, ОК 08, ОК 09;   ПК 1.3, ПК 1.4.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4-6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Разрешение и размер изображения 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ind w:right="78"/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7-9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Представление цвета в компьютере. Цветовые модели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ind w:right="78"/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1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ind w:right="78"/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27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89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Самостоятельная внеаудиторная работа </w:t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ind w:right="78"/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27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ind w:right="78"/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4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 xml:space="preserve">Тема 1.2. Виды и классификация графических редакторов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89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ind w:right="78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4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10-12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 xml:space="preserve">Форматы компьютерной графики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ind w:right="78"/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 01, ОК 02,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ОК 03,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ОК 04, ОК 05, ОК 08, ОК 09;   ПК 1.3, ПК 1.4.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29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13-15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 xml:space="preserve">Основные редакторы растровой графики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ind w:right="78"/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28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89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Самостоятельная внеаудиторная работа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ind w:right="78"/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28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ind w:right="78"/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 xml:space="preserve">Тема 2.2 Система </w:t>
            </w:r>
            <w:r>
              <w:rPr>
                <w:rFonts w:ascii="Times New Roman" w:hAnsi="Times New Roman"/>
              </w:rPr>
              <w:t xml:space="preserve">AutoCAD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89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16-18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Возможности среды. Пользовательский интерфейс системы </w:t>
            </w:r>
            <w:r>
              <w:rPr>
                <w:rFonts w:ascii="Times New Roman" w:hAnsi="Times New Roman"/>
              </w:rPr>
              <w:t xml:space="preserve">AutoC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D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 01, ОК 02,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ОК 03,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ОК 04, ОК 05, ОК 08, ОК 09;   ПК 1.3, ПК 1.4.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19-21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Создание графических примитивов САПР </w:t>
            </w:r>
            <w:r>
              <w:rPr>
                <w:rFonts w:ascii="Times New Roman" w:hAnsi="Times New Roman"/>
              </w:rPr>
              <w:t xml:space="preserve">AutoC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D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22-24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Геометрические построения и нанесения размеров в </w:t>
            </w:r>
            <w:r>
              <w:rPr>
                <w:rFonts w:ascii="Times New Roman" w:hAnsi="Times New Roman"/>
              </w:rPr>
              <w:t xml:space="preserve">AutoC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D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25-27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Практические занятия </w:t>
            </w:r>
            <w:r>
              <w:rPr>
                <w:rFonts w:ascii="Times New Roman" w:hAnsi="Times New Roman"/>
              </w:rPr>
            </w:r>
          </w:p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Создание принципиальных электрических схем в САПР </w:t>
            </w:r>
            <w:r>
              <w:rPr>
                <w:rFonts w:ascii="Times New Roman" w:hAnsi="Times New Roman"/>
              </w:rPr>
              <w:t xml:space="preserve">AutoC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  <w:lang w:val="en-US"/>
              </w:rPr>
              <w:t xml:space="preserve">D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89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Самостоятельная внеаудиторная работа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8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Тема 2.3 Система КОМПАС – График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 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 01, ОК 02,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ОК 03,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ОК 04, ОК 05, ОК 08, ОК 09;   ПК 1.3, ПК 1.4.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8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28-30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Лабораторная работа №4 Инструментальные панели КОМПАС 3D 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70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31-33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Лабораторная работа №5 Геометрические построения в КОМПАС-График 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34-36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Лабораторная работа №6 Построение чертежа детали по заданным размерам 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37-39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Лабораторная работа №7 Создание файла спецификации в КОМПАС </w:t>
            </w:r>
            <w:r>
              <w:rPr>
                <w:rFonts w:ascii="Times New Roman" w:hAnsi="Times New Roman"/>
              </w:rPr>
              <w:t xml:space="preserve">-Г</w:t>
            </w:r>
            <w:r>
              <w:rPr>
                <w:rFonts w:ascii="Times New Roman" w:hAnsi="Times New Roman"/>
              </w:rPr>
              <w:t xml:space="preserve">рафик 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40-42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Лабораторная работа №10 Пространственная модель в КОМПАС-3D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43-44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Лабораторная работа № 11 Создание сборки в КОМПАС -3D. Создание моделей составляющих деталей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89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Самостоятельная внеаудиторная работа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4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808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9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0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9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0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Промежуточная аттестация в форме экзамена</w:t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9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04"/>
        </w:trPr>
        <w:tc>
          <w:tcPr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0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 Итого</w:t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82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62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9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b/>
                <w:color w:val="000000"/>
                <w:lang w:eastAsia="ru-RU"/>
              </w:rPr>
            </w:r>
          </w:p>
        </w:tc>
      </w:tr>
    </w:tbl>
    <w:p>
      <w:pPr>
        <w:sectPr>
          <w:footerReference w:type="default" r:id="rId15"/>
          <w:footnotePr/>
          <w:endnotePr/>
          <w:type w:val="nextPage"/>
          <w:pgSz w:w="16838" w:h="11906" w:orient="landscape"/>
          <w:pgMar w:top="850" w:right="1134" w:bottom="1701" w:left="1134" w:header="0" w:footer="709" w:gutter="0"/>
          <w:cols w:num="1" w:sep="0" w:space="720" w:equalWidth="1"/>
          <w:docGrid w:linePitch="360"/>
        </w:sectPr>
      </w:pPr>
      <w:r/>
      <w:r/>
    </w:p>
    <w:p>
      <w:pPr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/>
      <w:bookmarkStart w:id="6" w:name="_Toc152334671"/>
      <w:r/>
      <w:bookmarkStart w:id="7" w:name="_Toc156294574"/>
      <w:r/>
      <w:bookmarkStart w:id="8" w:name="_Toc156825296"/>
      <w:r/>
      <w:bookmarkEnd w:id="6"/>
      <w:r/>
      <w:bookmarkEnd w:id="7"/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8"/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/>
      <w:bookmarkStart w:id="9" w:name="_Toc152334672"/>
      <w:r/>
      <w:bookmarkStart w:id="10" w:name="_Toc156294575"/>
      <w:r/>
      <w:bookmarkStart w:id="11" w:name="_Toc156825297"/>
      <w:r/>
      <w:bookmarkEnd w:id="9"/>
      <w:r/>
      <w:bookmarkEnd w:id="10"/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1"/>
      <w:r/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tbl>
      <w:tblPr>
        <w:tblW w:w="9866" w:type="dxa"/>
        <w:tblInd w:w="-85" w:type="dxa"/>
        <w:tblLayout w:type="fixed"/>
        <w:tblCellMar>
          <w:left w:w="70" w:type="dxa"/>
          <w:right w:w="75" w:type="dxa"/>
        </w:tblCellMar>
        <w:tblLook w:val="0000" w:firstRow="0" w:lastRow="0" w:firstColumn="0" w:lastColumn="0" w:noHBand="0" w:noVBand="0"/>
      </w:tblPr>
      <w:tblGrid>
        <w:gridCol w:w="3057"/>
        <w:gridCol w:w="6809"/>
      </w:tblGrid>
      <w:tr>
        <w:tblPrEx/>
        <w:trPr/>
        <w:tc>
          <w:tcPr>
            <w:tcW w:w="3057" w:type="dxa"/>
            <w:textDirection w:val="lrTb"/>
            <w:noWrap w:val="false"/>
          </w:tcPr>
          <w:p>
            <w:pPr>
              <w:jc w:val="both"/>
              <w:spacing w:after="0" w:line="36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Кабинет № 201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809" w:type="dxa"/>
            <w:textDirection w:val="lrTb"/>
            <w:noWrap w:val="false"/>
          </w:tcPr>
          <w:p>
            <w:pPr>
              <w:jc w:val="both"/>
              <w:spacing w:after="0" w:line="36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Автоматизированное рабочее место преподавателя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36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Ученические места- 24 шт.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36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Ученическая доска-1 шт.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left="284"/>
        <w:jc w:val="both"/>
        <w:spacing w:after="0" w:line="240" w:lineRule="auto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/>
      <w:bookmarkStart w:id="12" w:name="_Hlk156820957"/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bookmarkEnd w:id="12"/>
      <w:r/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</w:r>
      <w:r>
        <w:rPr>
          <w:rFonts w:ascii="Times New Roman" w:hAnsi="Times New Roman" w:eastAsia="Times New Roman"/>
          <w:b/>
          <w:bCs/>
          <w:sz w:val="24"/>
          <w:szCs w:val="24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8"/>
          <w:szCs w:val="28"/>
        </w:rPr>
      </w:pPr>
      <w:r>
        <w:rPr>
          <w:bCs/>
          <w:color w:val="ff0000"/>
          <w:sz w:val="28"/>
          <w:szCs w:val="28"/>
          <w:lang w:val="ru-RU"/>
        </w:rPr>
        <w:t xml:space="preserve">  </w:t>
      </w:r>
      <w:r>
        <w:rPr>
          <w:bCs/>
          <w:sz w:val="24"/>
          <w:szCs w:val="24"/>
          <w:lang w:val="ru-RU"/>
        </w:rPr>
        <w:t xml:space="preserve">1.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 Колесниченко, Н. М. Инженерная и компьютерная графика: Учебное пособие / Колесниченко Н.М., Черняева Н.Н. - 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Вологда: Инфра-Инженерия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, 2018. - 236 с.: </w:t>
      </w:r>
      <w:r>
        <w:rPr>
          <w:color w:val="001329"/>
          <w:sz w:val="24"/>
          <w:szCs w:val="24"/>
          <w:shd w:val="clear" w:color="auto" w:fill="ffffff"/>
        </w:rPr>
        <w:t xml:space="preserve">ISBN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 978-5-9729-0199-9. - 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Текст: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 электронный. - </w:t>
      </w:r>
      <w:r>
        <w:rPr>
          <w:color w:val="001329"/>
          <w:sz w:val="24"/>
          <w:szCs w:val="24"/>
          <w:shd w:val="clear" w:color="auto" w:fill="ffffff"/>
        </w:rPr>
        <w:t xml:space="preserve">URL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: </w:t>
      </w:r>
      <w:r>
        <w:rPr>
          <w:color w:val="001329"/>
          <w:sz w:val="24"/>
          <w:szCs w:val="24"/>
          <w:shd w:val="clear" w:color="auto" w:fill="ffffff"/>
        </w:rPr>
        <w:t xml:space="preserve">https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://</w:t>
      </w:r>
      <w:r>
        <w:rPr>
          <w:color w:val="001329"/>
          <w:sz w:val="24"/>
          <w:szCs w:val="24"/>
          <w:shd w:val="clear" w:color="auto" w:fill="ffffff"/>
        </w:rPr>
        <w:t xml:space="preserve">znanium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.</w:t>
      </w:r>
      <w:r>
        <w:rPr>
          <w:color w:val="001329"/>
          <w:sz w:val="24"/>
          <w:szCs w:val="24"/>
          <w:shd w:val="clear" w:color="auto" w:fill="ffffff"/>
        </w:rPr>
        <w:t xml:space="preserve">com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/</w:t>
      </w:r>
      <w:r>
        <w:rPr>
          <w:color w:val="001329"/>
          <w:sz w:val="24"/>
          <w:szCs w:val="24"/>
          <w:shd w:val="clear" w:color="auto" w:fill="ffffff"/>
        </w:rPr>
        <w:t xml:space="preserve">catalog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/</w:t>
      </w:r>
      <w:r>
        <w:rPr>
          <w:color w:val="001329"/>
          <w:sz w:val="24"/>
          <w:szCs w:val="24"/>
          <w:shd w:val="clear" w:color="auto" w:fill="ffffff"/>
        </w:rPr>
        <w:t xml:space="preserve">product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/989265 (дата обращения: 09.06.2021). – Режим доступа: по подписке.</w:t>
      </w:r>
      <w:r>
        <w:rPr>
          <w:sz w:val="24"/>
          <w:szCs w:val="24"/>
        </w:rPr>
      </w:r>
      <w:r>
        <w:rPr>
          <w:bCs/>
          <w:sz w:val="24"/>
          <w:szCs w:val="24"/>
          <w:lang w:val="ru-RU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b/>
          <w:bCs/>
          <w:sz w:val="24"/>
          <w:szCs w:val="24"/>
          <w:u w:val="none"/>
          <w:lang w:val="ru-RU"/>
        </w:rPr>
        <w:t xml:space="preserve">             3.2.2.Дополнительная литература:</w:t>
      </w:r>
      <w:r>
        <w:rPr>
          <w:b/>
          <w:bCs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numPr>
          <w:ilvl w:val="0"/>
          <w:numId w:val="19"/>
        </w:num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4"/>
          <w:szCs w:val="24"/>
          <w:lang w:val="ru-RU"/>
        </w:rPr>
        <w:t xml:space="preserve">Аверин В.Н.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Компьютерная инженерная графика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  <w:lang w:val="ru-RU"/>
        </w:rPr>
        <w:t xml:space="preserve">7-е изд., стер., 224 с.</w:t>
      </w:r>
      <w:r>
        <w:rPr>
          <w:sz w:val="24"/>
          <w:szCs w:val="24"/>
          <w:lang w:val="ru-RU"/>
        </w:rPr>
        <w:t xml:space="preserve"> –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М., </w:t>
      </w:r>
      <w:r>
        <w:rPr>
          <w:sz w:val="24"/>
          <w:szCs w:val="24"/>
          <w:lang w:val="ru-RU"/>
        </w:rPr>
        <w:t xml:space="preserve">17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numPr>
          <w:ilvl w:val="0"/>
          <w:numId w:val="19"/>
        </w:num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4"/>
          <w:szCs w:val="24"/>
          <w:lang w:val="ru-RU"/>
        </w:rPr>
        <w:t xml:space="preserve">Дегтярев </w:t>
      </w:r>
      <w:r>
        <w:rPr>
          <w:sz w:val="24"/>
          <w:szCs w:val="24"/>
          <w:lang w:val="ru-RU"/>
        </w:rPr>
        <w:t xml:space="preserve">В.М.</w:t>
      </w:r>
      <w:r>
        <w:rPr>
          <w:sz w:val="24"/>
          <w:szCs w:val="24"/>
          <w:lang w:val="ru-RU"/>
        </w:rPr>
        <w:t xml:space="preserve">,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Затыльникова</w:t>
      </w:r>
      <w:r>
        <w:rPr>
          <w:sz w:val="24"/>
          <w:szCs w:val="24"/>
          <w:lang w:val="ru-RU"/>
        </w:rPr>
        <w:t xml:space="preserve"> В.П. Инженерная и компьютерная графика: учебник для студ. учреждений </w:t>
      </w:r>
      <w:r>
        <w:rPr>
          <w:sz w:val="24"/>
          <w:szCs w:val="24"/>
          <w:lang w:val="ru-RU"/>
        </w:rPr>
        <w:t xml:space="preserve">высш</w:t>
      </w:r>
      <w:r>
        <w:rPr>
          <w:sz w:val="24"/>
          <w:szCs w:val="24"/>
          <w:lang w:val="ru-RU"/>
        </w:rPr>
        <w:t xml:space="preserve">. образования. - 6-е изд., стер., – М.: Издательский центр «Академия», 2016. – 240 с.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ind w:firstLine="567"/>
        <w:jc w:val="both"/>
        <w:spacing w:after="0"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23"/>
        <w:jc w:val="center"/>
        <w:keepNext/>
        <w:spacing w:before="0" w:beforeAutospacing="0" w:after="120" w:afterAutospacing="0"/>
      </w:pPr>
      <w:r>
        <w:rPr>
          <w:b/>
          <w:bCs/>
          <w:color w:val="000000"/>
        </w:rPr>
        <w:t xml:space="preserve">4. Контроль и оценка результатов </w:t>
      </w:r>
      <w:r>
        <w:rPr>
          <w:b/>
          <w:bCs/>
          <w:color w:val="000000"/>
        </w:rPr>
        <w:br/>
        <w:t xml:space="preserve"> освоения ДИСЦИПЛИНЫ</w:t>
      </w:r>
      <w:r/>
    </w:p>
    <w:tbl>
      <w:tblPr>
        <w:tblW w:w="0" w:type="auto"/>
        <w:tblCellSpacing w:w="0" w:type="dxa"/>
        <w:tblInd w:w="5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264"/>
        <w:gridCol w:w="3266"/>
        <w:gridCol w:w="2517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актуальный профессионал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ный и социальный контекст, в кот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ром приходится работать и жить; основные источники 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формации и ресурсы для реш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ния задач и проблем в профе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сиональном и/или с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циальном контексте.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алгоритмы выполнения работ в профессиональной и сме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ж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ных областях; методы работы в профессиональной и сме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ж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ных сф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рах; структуру плана для реш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ния задач; порядок оценки результатов решения задач профессиональной деятельн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сти.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номенклатура информацио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ных источников, применяемых в профессиональной деятельн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сти; приемы структуриров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ния информации; формат оформл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ния результатов поиска инфо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мации, современные средства и устройства инфо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матизации; порядок их применения и пр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граммное обеспечение в пр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фессиональной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ятельности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 в том числе с 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пользованием цифровых средств.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содержание актуальной норм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тивно-правовой документ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ции; современная научная и профе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сиональная терминология; во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можные траектории професс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онального развития и самоо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разования; основы предприн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мательской деятельности; 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новы финансовой грамотности; правила разр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ботки бизнес-планов; порядок выстраивания презентации; кредитные ба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ковские проду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психологические основы де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тельности коллектива, психол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гические особенности личн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сти; основы проектной де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тельности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особенности социального и культурного контекста; прав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ла оформления документов и п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строения устных сообщ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ний.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  <w:p>
            <w:pPr>
              <w:pStyle w:val="923"/>
              <w:spacing w:before="0" w:beforeAutospacing="0" w:after="16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  <w:t xml:space="preserve">роль физической культуры в общекультурном, професси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нальном и социальном разв</w:t>
            </w:r>
            <w:r>
              <w:rPr>
                <w:color w:val="000000"/>
                <w:sz w:val="22"/>
                <w:szCs w:val="22"/>
              </w:rPr>
              <w:t xml:space="preserve">и</w:t>
            </w:r>
            <w:r>
              <w:rPr>
                <w:color w:val="000000"/>
                <w:sz w:val="22"/>
                <w:szCs w:val="22"/>
              </w:rPr>
              <w:t xml:space="preserve">тии человека</w:t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основы здорового образа жи</w:t>
            </w:r>
            <w:r>
              <w:rPr>
                <w:color w:val="000000"/>
                <w:sz w:val="22"/>
                <w:szCs w:val="22"/>
              </w:rPr>
              <w:t xml:space="preserve">з</w:t>
            </w:r>
            <w:r>
              <w:rPr>
                <w:color w:val="000000"/>
                <w:sz w:val="22"/>
                <w:szCs w:val="22"/>
              </w:rPr>
              <w:t xml:space="preserve">ни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условия профессиональной д</w:t>
            </w:r>
            <w:r>
              <w:rPr>
                <w:color w:val="000000"/>
                <w:sz w:val="22"/>
                <w:szCs w:val="22"/>
              </w:rPr>
              <w:t xml:space="preserve">е</w:t>
            </w:r>
            <w:r>
              <w:rPr>
                <w:color w:val="000000"/>
                <w:sz w:val="22"/>
                <w:szCs w:val="22"/>
              </w:rPr>
              <w:t xml:space="preserve">ятельности и зоны риска физ</w:t>
            </w:r>
            <w:r>
              <w:rPr>
                <w:color w:val="000000"/>
                <w:sz w:val="22"/>
                <w:szCs w:val="22"/>
              </w:rPr>
              <w:t xml:space="preserve">и</w:t>
            </w:r>
            <w:r>
              <w:rPr>
                <w:color w:val="000000"/>
                <w:sz w:val="22"/>
                <w:szCs w:val="22"/>
              </w:rPr>
              <w:t xml:space="preserve">ческого здоровья для 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профе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с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сии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средства профилактики пер</w:t>
            </w:r>
            <w:r>
              <w:rPr>
                <w:color w:val="000000"/>
                <w:sz w:val="22"/>
                <w:szCs w:val="22"/>
              </w:rPr>
              <w:t xml:space="preserve">е</w:t>
            </w:r>
            <w:r>
              <w:rPr>
                <w:color w:val="000000"/>
                <w:sz w:val="22"/>
                <w:szCs w:val="22"/>
              </w:rPr>
              <w:t xml:space="preserve">напряжения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правила построения простых и сложных предложений на пр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фессиональные темы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основные общеупотребител</w:t>
            </w:r>
            <w:r>
              <w:rPr>
                <w:color w:val="000000"/>
                <w:sz w:val="22"/>
                <w:szCs w:val="22"/>
              </w:rPr>
              <w:t xml:space="preserve">ь</w:t>
            </w:r>
            <w:r>
              <w:rPr>
                <w:color w:val="000000"/>
                <w:sz w:val="22"/>
                <w:szCs w:val="22"/>
              </w:rPr>
              <w:t xml:space="preserve">ные глаголы (бытовая и пр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фесси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нальная лексика)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лексический минимум, относ</w:t>
            </w:r>
            <w:r>
              <w:rPr>
                <w:color w:val="000000"/>
                <w:sz w:val="22"/>
                <w:szCs w:val="22"/>
              </w:rPr>
              <w:t xml:space="preserve">я</w:t>
            </w:r>
            <w:r>
              <w:rPr>
                <w:color w:val="000000"/>
                <w:sz w:val="22"/>
                <w:szCs w:val="22"/>
              </w:rPr>
              <w:t xml:space="preserve">щийся к описанию предм</w:t>
            </w:r>
            <w:r>
              <w:rPr>
                <w:color w:val="000000"/>
                <w:sz w:val="22"/>
                <w:szCs w:val="22"/>
              </w:rPr>
              <w:t xml:space="preserve">е</w:t>
            </w:r>
            <w:r>
              <w:rPr>
                <w:color w:val="000000"/>
                <w:sz w:val="22"/>
                <w:szCs w:val="22"/>
              </w:rPr>
              <w:t xml:space="preserve">тов, средств и процессов професс</w:t>
            </w:r>
            <w:r>
              <w:rPr>
                <w:color w:val="000000"/>
                <w:sz w:val="22"/>
                <w:szCs w:val="22"/>
              </w:rPr>
              <w:t xml:space="preserve">и</w:t>
            </w:r>
            <w:r>
              <w:rPr>
                <w:color w:val="000000"/>
                <w:sz w:val="22"/>
                <w:szCs w:val="22"/>
              </w:rPr>
              <w:t xml:space="preserve">ональной деятельности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особенности произношения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правила чтения текстов пр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фессиональной направленн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сти</w:t>
            </w:r>
            <w:r/>
          </w:p>
          <w:p>
            <w:pPr>
              <w:pStyle w:val="923"/>
              <w:spacing w:before="0" w:beforeAutospacing="0" w:after="160" w:afterAutospacing="0"/>
            </w:pPr>
            <w:r/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виды и назначение сборочных, технологических приспособл</w:t>
            </w:r>
            <w:r>
              <w:rPr>
                <w:color w:val="000000"/>
                <w:sz w:val="22"/>
                <w:szCs w:val="22"/>
              </w:rPr>
              <w:t xml:space="preserve">е</w:t>
            </w:r>
            <w:r>
              <w:rPr>
                <w:color w:val="000000"/>
                <w:sz w:val="22"/>
                <w:szCs w:val="22"/>
              </w:rPr>
              <w:t xml:space="preserve">ний и оснастки. Правила сбо</w:t>
            </w:r>
            <w:r>
              <w:rPr>
                <w:color w:val="000000"/>
                <w:sz w:val="22"/>
                <w:szCs w:val="22"/>
              </w:rPr>
              <w:t xml:space="preserve">р</w:t>
            </w:r>
            <w:r>
              <w:rPr>
                <w:color w:val="000000"/>
                <w:sz w:val="22"/>
                <w:szCs w:val="22"/>
              </w:rPr>
              <w:t xml:space="preserve">ки элементов конструкции под сварку</w:t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-показывает знания актуальн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го профессиональный и соц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альный контекст, в котором прих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дится работать и жить;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-показывает знания основных источников информации и 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-показывает знания алгоритмов выполнения работ в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професс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ональной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 и смежных областях;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методов работы в профессиональной и смежных сферах;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стру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туры плана для решения задач; п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рядок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оценки результатов решения задач профессионал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ной д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ятельности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номенклатура информацио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ных источников, применяемых в профессиональной деятельн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сти; приемы структурирования 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формации;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формата оформления результатов пои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ка информации, современные средства и устройства инфо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матизации; порядок их прим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нения и программное обесп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чение в профессиональной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де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тельности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 в том числе с 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пользованием цифровых средств.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соде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жания актуальной нормативно-правовой документации;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совр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менной научной и професси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нальной терминологии;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емонстрирует знания возмо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ж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ных траекторий професси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нального развития и самообр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зования; основы предприним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тел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ской деятельности; основы финансовой грамотности; пр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вила разработки бизнес-планов;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порядка выстраивания презентации;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емонстрирует знания креди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ных банковских продукты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психологические основы де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тельности коллектива, психол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гические особенности личн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сти; основы проектной де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тельности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особе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ностей социального и культу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ного контекста;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правил оформления документов и п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строения устных сообщений.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pStyle w:val="923"/>
              <w:spacing w:before="0" w:beforeAutospacing="0" w:after="16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-показывает знания роли</w:t>
            </w:r>
            <w:r>
              <w:rPr>
                <w:color w:val="000000"/>
                <w:sz w:val="22"/>
                <w:szCs w:val="22"/>
              </w:rPr>
              <w:t xml:space="preserve"> физ</w:t>
            </w:r>
            <w:r>
              <w:rPr>
                <w:color w:val="000000"/>
                <w:sz w:val="22"/>
                <w:szCs w:val="22"/>
              </w:rPr>
              <w:t xml:space="preserve">и</w:t>
            </w:r>
            <w:r>
              <w:rPr>
                <w:color w:val="000000"/>
                <w:sz w:val="22"/>
                <w:szCs w:val="22"/>
              </w:rPr>
              <w:t xml:space="preserve">ческой культуры в общекул</w:t>
            </w:r>
            <w:r>
              <w:rPr>
                <w:color w:val="000000"/>
                <w:sz w:val="22"/>
                <w:szCs w:val="22"/>
              </w:rPr>
              <w:t xml:space="preserve">ь</w:t>
            </w:r>
            <w:r>
              <w:rPr>
                <w:color w:val="000000"/>
                <w:sz w:val="22"/>
                <w:szCs w:val="22"/>
              </w:rPr>
              <w:t xml:space="preserve">турном, профессиональном и социальном ра</w:t>
            </w:r>
            <w:r>
              <w:rPr>
                <w:color w:val="000000"/>
                <w:sz w:val="22"/>
                <w:szCs w:val="22"/>
              </w:rPr>
              <w:t xml:space="preserve">з</w:t>
            </w:r>
            <w:r>
              <w:rPr>
                <w:color w:val="000000"/>
                <w:sz w:val="22"/>
                <w:szCs w:val="22"/>
              </w:rPr>
              <w:t xml:space="preserve">витии человека</w:t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</w:t>
            </w:r>
            <w:r>
              <w:rPr>
                <w:color w:val="000000"/>
                <w:sz w:val="22"/>
                <w:szCs w:val="22"/>
              </w:rPr>
              <w:t xml:space="preserve">основ</w:t>
            </w:r>
            <w:r>
              <w:rPr>
                <w:color w:val="000000"/>
                <w:sz w:val="22"/>
                <w:szCs w:val="22"/>
              </w:rPr>
              <w:t xml:space="preserve"> зд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рового образа жизни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</w:t>
            </w:r>
            <w:r>
              <w:rPr>
                <w:color w:val="000000"/>
                <w:sz w:val="22"/>
                <w:szCs w:val="22"/>
              </w:rPr>
              <w:t xml:space="preserve">условий</w:t>
            </w:r>
            <w:r>
              <w:rPr>
                <w:color w:val="000000"/>
                <w:sz w:val="22"/>
                <w:szCs w:val="22"/>
              </w:rPr>
              <w:t xml:space="preserve"> профессиональной деятельн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сти и зоны риска физического здор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вья для 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профессии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средства профилактики перен</w:t>
            </w:r>
            <w:r>
              <w:rPr>
                <w:color w:val="000000"/>
                <w:sz w:val="22"/>
                <w:szCs w:val="22"/>
              </w:rPr>
              <w:t xml:space="preserve">а</w:t>
            </w:r>
            <w:r>
              <w:rPr>
                <w:color w:val="000000"/>
                <w:sz w:val="22"/>
                <w:szCs w:val="22"/>
              </w:rPr>
              <w:t xml:space="preserve">пряжения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правил</w:t>
            </w:r>
            <w:r>
              <w:rPr>
                <w:color w:val="000000"/>
                <w:sz w:val="22"/>
                <w:szCs w:val="22"/>
              </w:rPr>
              <w:t xml:space="preserve"> п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строения простых и сложных предложений на професси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нальные темы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основные общеупотребител</w:t>
            </w:r>
            <w:r>
              <w:rPr>
                <w:color w:val="000000"/>
                <w:sz w:val="22"/>
                <w:szCs w:val="22"/>
              </w:rPr>
              <w:t xml:space="preserve">ь</w:t>
            </w:r>
            <w:r>
              <w:rPr>
                <w:color w:val="000000"/>
                <w:sz w:val="22"/>
                <w:szCs w:val="22"/>
              </w:rPr>
              <w:t xml:space="preserve">ные глаголы (бытовая и пр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фесси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нальная лексика)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лексический минимум, относ</w:t>
            </w:r>
            <w:r>
              <w:rPr>
                <w:color w:val="000000"/>
                <w:sz w:val="22"/>
                <w:szCs w:val="22"/>
              </w:rPr>
              <w:t xml:space="preserve">я</w:t>
            </w:r>
            <w:r>
              <w:rPr>
                <w:color w:val="000000"/>
                <w:sz w:val="22"/>
                <w:szCs w:val="22"/>
              </w:rPr>
              <w:t xml:space="preserve">щийся к описанию предметов, средств и процессов професс</w:t>
            </w:r>
            <w:r>
              <w:rPr>
                <w:color w:val="000000"/>
                <w:sz w:val="22"/>
                <w:szCs w:val="22"/>
              </w:rPr>
              <w:t xml:space="preserve">и</w:t>
            </w:r>
            <w:r>
              <w:rPr>
                <w:color w:val="000000"/>
                <w:sz w:val="22"/>
                <w:szCs w:val="22"/>
              </w:rPr>
              <w:t xml:space="preserve">ональной деятельности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особенности произношения</w:t>
            </w:r>
            <w:r/>
          </w:p>
          <w:p>
            <w:pPr>
              <w:pStyle w:val="923"/>
              <w:spacing w:before="0" w:beforeAutospacing="0" w:after="16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</w:t>
            </w:r>
            <w:r>
              <w:rPr>
                <w:color w:val="000000"/>
                <w:sz w:val="22"/>
                <w:szCs w:val="22"/>
              </w:rPr>
              <w:t xml:space="preserve"> правил</w:t>
            </w:r>
            <w:r>
              <w:rPr>
                <w:color w:val="000000"/>
                <w:sz w:val="22"/>
                <w:szCs w:val="22"/>
              </w:rPr>
              <w:t xml:space="preserve"> чтения текстов профессионал</w:t>
            </w:r>
            <w:r>
              <w:rPr>
                <w:color w:val="000000"/>
                <w:sz w:val="22"/>
                <w:szCs w:val="22"/>
              </w:rPr>
              <w:t xml:space="preserve">ь</w:t>
            </w:r>
            <w:r>
              <w:rPr>
                <w:color w:val="000000"/>
                <w:sz w:val="22"/>
                <w:szCs w:val="22"/>
              </w:rPr>
              <w:t xml:space="preserve">ной направленности</w:t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-владеет знаниями о видах</w:t>
            </w:r>
            <w:r>
              <w:rPr>
                <w:color w:val="000000"/>
                <w:sz w:val="22"/>
                <w:szCs w:val="22"/>
              </w:rPr>
              <w:t xml:space="preserve"> и назначе</w:t>
            </w:r>
            <w:r>
              <w:rPr>
                <w:color w:val="000000"/>
                <w:sz w:val="22"/>
                <w:szCs w:val="22"/>
              </w:rPr>
              <w:t xml:space="preserve">нии</w:t>
            </w:r>
            <w:r>
              <w:rPr>
                <w:color w:val="000000"/>
                <w:sz w:val="22"/>
                <w:szCs w:val="22"/>
              </w:rPr>
              <w:t xml:space="preserve"> сборочных, техн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логических приспособлений и оснастки. Правила сборки эл</w:t>
            </w:r>
            <w:r>
              <w:rPr>
                <w:color w:val="000000"/>
                <w:sz w:val="22"/>
                <w:szCs w:val="22"/>
              </w:rPr>
              <w:t xml:space="preserve">е</w:t>
            </w:r>
            <w:r>
              <w:rPr>
                <w:color w:val="000000"/>
                <w:sz w:val="22"/>
                <w:szCs w:val="22"/>
              </w:rPr>
              <w:t xml:space="preserve">ментов констру</w:t>
            </w:r>
            <w:r>
              <w:rPr>
                <w:color w:val="000000"/>
                <w:sz w:val="22"/>
                <w:szCs w:val="22"/>
              </w:rPr>
              <w:t xml:space="preserve">к</w:t>
            </w:r>
            <w:r>
              <w:rPr>
                <w:color w:val="000000"/>
                <w:sz w:val="22"/>
                <w:szCs w:val="22"/>
              </w:rPr>
              <w:t xml:space="preserve">ции под сварку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- выполнение самост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ятельной работы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- промежуточная а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тестация в форме 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э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замена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распознавать задачу и/или пр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блему в профессиональном и/или социальном контексте; анализировать задачу и/или проблему и выделять её с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ставные части; определять эт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пы решения задачи; выя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лять и эффективно искать информ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цию, необходимую для реш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ния задачи и/или пробл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мы;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составить план действия; опр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делить необходимые 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сурсы;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владеть актуальными метод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ми работы в профессионал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ной и смежных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сферах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; реал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зовать составленный план; оценивать результат и после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ствия своих действий (сам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стоятельно или с помощью наставника)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определять задачи для поиска информации; определять нео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ходимые источники информ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ции; планировать процесс п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иска; структурировать получ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емую информацию; выд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лять наиболее значимое в п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речне информации; оценивать пра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тическую значимость результ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тов поиска; оформлять резул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таты поиска, применять сре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ства информационных технол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гий для решения професси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нальных задач; испол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зовать современное программное обеспечение; использовать ра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личные цифровые средства для решения профессионал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ных задач.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определять актуальность но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мативно-правовой документ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ции в профессиональной де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тельности; применять совр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менную научную професси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нальную терминологию; опр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делять и выстраивать траект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рии профессионального разв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тия и самообразования; выя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лять дост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инства и недостатки коммерческой идеи; презент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вать идеи открытия собстве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ного дела в профессиональной деятельн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сти;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определять источники дост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верной правовой информации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составлять различные прав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вые документы</w:t>
            </w:r>
            <w:r/>
          </w:p>
          <w:p>
            <w:pPr>
              <w:spacing w:after="0" w:line="240" w:lineRule="auto"/>
              <w:rPr>
                <w:rStyle w:val="925"/>
                <w:rFonts w:ascii="Times New Roman" w:hAnsi="Times New Roman"/>
                <w:color w:val="000000"/>
              </w:rPr>
            </w:pPr>
            <w:r>
              <w:rPr>
                <w:rStyle w:val="925"/>
                <w:rFonts w:ascii="Times New Roman" w:hAnsi="Times New Roman"/>
                <w:color w:val="000000"/>
              </w:rPr>
              <w:t xml:space="preserve">н</w:t>
            </w:r>
            <w:r>
              <w:rPr>
                <w:rStyle w:val="925"/>
                <w:rFonts w:ascii="Times New Roman" w:hAnsi="Times New Roman"/>
                <w:color w:val="000000"/>
              </w:rPr>
              <w:t xml:space="preserve">аходить интересные проек</w:t>
            </w:r>
            <w:r>
              <w:rPr>
                <w:rStyle w:val="925"/>
                <w:rFonts w:ascii="Times New Roman" w:hAnsi="Times New Roman"/>
                <w:color w:val="000000"/>
              </w:rPr>
              <w:t xml:space="preserve">т</w:t>
            </w:r>
            <w:r>
              <w:rPr>
                <w:rStyle w:val="925"/>
                <w:rFonts w:ascii="Times New Roman" w:hAnsi="Times New Roman"/>
                <w:color w:val="000000"/>
              </w:rPr>
              <w:t xml:space="preserve">ные идеи, грамотно их форм</w:t>
            </w:r>
            <w:r>
              <w:rPr>
                <w:rStyle w:val="925"/>
                <w:rFonts w:ascii="Times New Roman" w:hAnsi="Times New Roman"/>
                <w:color w:val="000000"/>
              </w:rPr>
              <w:t xml:space="preserve">у</w:t>
            </w:r>
            <w:r>
              <w:rPr>
                <w:rStyle w:val="925"/>
                <w:rFonts w:ascii="Times New Roman" w:hAnsi="Times New Roman"/>
                <w:color w:val="000000"/>
              </w:rPr>
              <w:t xml:space="preserve">лир</w:t>
            </w:r>
            <w:r>
              <w:rPr>
                <w:rStyle w:val="925"/>
                <w:rFonts w:ascii="Times New Roman" w:hAnsi="Times New Roman"/>
                <w:color w:val="000000"/>
              </w:rPr>
              <w:t xml:space="preserve">о</w:t>
            </w:r>
            <w:r>
              <w:rPr>
                <w:rStyle w:val="925"/>
                <w:rFonts w:ascii="Times New Roman" w:hAnsi="Times New Roman"/>
                <w:color w:val="000000"/>
              </w:rPr>
              <w:t xml:space="preserve">вать и документировать</w:t>
            </w:r>
            <w:r>
              <w:rPr>
                <w:rStyle w:val="925"/>
                <w:rFonts w:ascii="Times New Roman" w:hAnsi="Times New Roman"/>
                <w:color w:val="000000"/>
              </w:rPr>
            </w:r>
          </w:p>
          <w:p>
            <w:pPr>
              <w:spacing w:after="0" w:line="240" w:lineRule="auto"/>
              <w:rPr>
                <w:rStyle w:val="926"/>
                <w:rFonts w:ascii="Times New Roman" w:hAnsi="Times New Roman"/>
                <w:color w:val="000000"/>
              </w:rPr>
            </w:pPr>
            <w:r>
              <w:rPr>
                <w:rStyle w:val="926"/>
                <w:rFonts w:ascii="Times New Roman" w:hAnsi="Times New Roman"/>
                <w:color w:val="000000"/>
              </w:rPr>
              <w:t xml:space="preserve">оценивать жизнеспособность </w:t>
            </w:r>
            <w:r>
              <w:rPr>
                <w:rStyle w:val="926"/>
                <w:rFonts w:ascii="Times New Roman" w:hAnsi="Times New Roman"/>
                <w:color w:val="000000"/>
              </w:rPr>
              <w:t xml:space="preserve">проектной идеи, составлять план проекта</w:t>
            </w:r>
            <w:r>
              <w:rPr>
                <w:rStyle w:val="926"/>
                <w:rFonts w:ascii="Times New Roman" w:hAnsi="Times New Roman"/>
                <w:color w:val="00000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организовывать работу колле</w:t>
            </w:r>
            <w:r>
              <w:rPr>
                <w:color w:val="000000"/>
                <w:sz w:val="22"/>
                <w:szCs w:val="22"/>
              </w:rPr>
              <w:t xml:space="preserve">к</w:t>
            </w:r>
            <w:r>
              <w:rPr>
                <w:color w:val="000000"/>
                <w:sz w:val="22"/>
                <w:szCs w:val="22"/>
              </w:rPr>
              <w:t xml:space="preserve">тива и команды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взаимодействовать с коллег</w:t>
            </w:r>
            <w:r>
              <w:rPr>
                <w:color w:val="000000"/>
                <w:sz w:val="22"/>
                <w:szCs w:val="22"/>
              </w:rPr>
              <w:t xml:space="preserve">а</w:t>
            </w:r>
            <w:r>
              <w:rPr>
                <w:color w:val="000000"/>
                <w:sz w:val="22"/>
                <w:szCs w:val="22"/>
              </w:rPr>
              <w:t xml:space="preserve">ми, руководством, клиентами в ходе профессиональной де</w:t>
            </w:r>
            <w:r>
              <w:rPr>
                <w:color w:val="000000"/>
                <w:sz w:val="22"/>
                <w:szCs w:val="22"/>
              </w:rPr>
              <w:t xml:space="preserve">я</w:t>
            </w:r>
            <w:r>
              <w:rPr>
                <w:color w:val="000000"/>
                <w:sz w:val="22"/>
                <w:szCs w:val="22"/>
              </w:rPr>
              <w:t xml:space="preserve">тельности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проявлять толерантность в р</w:t>
            </w:r>
            <w:r>
              <w:rPr>
                <w:color w:val="000000"/>
                <w:sz w:val="22"/>
                <w:szCs w:val="22"/>
              </w:rPr>
              <w:t xml:space="preserve">а</w:t>
            </w:r>
            <w:r>
              <w:rPr>
                <w:color w:val="000000"/>
                <w:sz w:val="22"/>
                <w:szCs w:val="22"/>
              </w:rPr>
              <w:t xml:space="preserve">бочем коллективе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использовать физкультурно-оздоровительную деятельность для укрепления здоровья, д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стижения жизненных и профе</w:t>
            </w:r>
            <w:r>
              <w:rPr>
                <w:color w:val="000000"/>
                <w:sz w:val="22"/>
                <w:szCs w:val="22"/>
              </w:rPr>
              <w:t xml:space="preserve">с</w:t>
            </w:r>
            <w:r>
              <w:rPr>
                <w:color w:val="000000"/>
                <w:sz w:val="22"/>
                <w:szCs w:val="22"/>
              </w:rPr>
              <w:t xml:space="preserve">сиональных целей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применять рациональные пр</w:t>
            </w:r>
            <w:r>
              <w:rPr>
                <w:color w:val="000000"/>
                <w:sz w:val="22"/>
                <w:szCs w:val="22"/>
              </w:rPr>
              <w:t xml:space="preserve">и</w:t>
            </w:r>
            <w:r>
              <w:rPr>
                <w:color w:val="000000"/>
                <w:sz w:val="22"/>
                <w:szCs w:val="22"/>
              </w:rPr>
              <w:t xml:space="preserve">емы двигательных функций в профессиональной деятельн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сти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пользоваться средствами пр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филактики перенапряжения, характерными для данной 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пр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о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фессии</w:t>
            </w:r>
            <w:r/>
          </w:p>
          <w:p>
            <w:pPr>
              <w:spacing w:after="0" w:line="240" w:lineRule="auto"/>
              <w:rPr>
                <w:rStyle w:val="927"/>
                <w:rFonts w:ascii="Times New Roman" w:hAnsi="Times New Roman"/>
                <w:color w:val="000000"/>
              </w:rPr>
            </w:pPr>
            <w:r>
              <w:rPr>
                <w:rStyle w:val="927"/>
                <w:rFonts w:ascii="Times New Roman" w:hAnsi="Times New Roman"/>
                <w:color w:val="000000"/>
              </w:rPr>
              <w:t xml:space="preserve">понимать общий смысл четко произнесенных высказываний на известные темы (професси</w:t>
            </w:r>
            <w:r>
              <w:rPr>
                <w:rStyle w:val="927"/>
                <w:rFonts w:ascii="Times New Roman" w:hAnsi="Times New Roman"/>
                <w:color w:val="000000"/>
              </w:rPr>
              <w:t xml:space="preserve">о</w:t>
            </w:r>
            <w:r>
              <w:rPr>
                <w:rStyle w:val="927"/>
                <w:rFonts w:ascii="Times New Roman" w:hAnsi="Times New Roman"/>
                <w:color w:val="000000"/>
              </w:rPr>
              <w:t xml:space="preserve">нальные и бытовые), пон</w:t>
            </w:r>
            <w:r>
              <w:rPr>
                <w:rStyle w:val="927"/>
                <w:rFonts w:ascii="Times New Roman" w:hAnsi="Times New Roman"/>
                <w:color w:val="000000"/>
              </w:rPr>
              <w:t xml:space="preserve">и</w:t>
            </w:r>
            <w:r>
              <w:rPr>
                <w:rStyle w:val="927"/>
                <w:rFonts w:ascii="Times New Roman" w:hAnsi="Times New Roman"/>
                <w:color w:val="000000"/>
              </w:rPr>
              <w:t xml:space="preserve">мать тексты на базовые професси</w:t>
            </w:r>
            <w:r>
              <w:rPr>
                <w:rStyle w:val="927"/>
                <w:rFonts w:ascii="Times New Roman" w:hAnsi="Times New Roman"/>
                <w:color w:val="000000"/>
              </w:rPr>
              <w:t xml:space="preserve">о</w:t>
            </w:r>
            <w:r>
              <w:rPr>
                <w:rStyle w:val="927"/>
                <w:rFonts w:ascii="Times New Roman" w:hAnsi="Times New Roman"/>
                <w:color w:val="000000"/>
              </w:rPr>
              <w:t xml:space="preserve">нальные темы</w:t>
            </w:r>
            <w:r>
              <w:rPr>
                <w:rStyle w:val="927"/>
                <w:rFonts w:ascii="Times New Roman" w:hAnsi="Times New Roman"/>
                <w:color w:val="000000"/>
              </w:rPr>
            </w:r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участвовать в диалогах на зн</w:t>
            </w:r>
            <w:r>
              <w:rPr>
                <w:color w:val="000000"/>
                <w:sz w:val="22"/>
                <w:szCs w:val="22"/>
              </w:rPr>
              <w:t xml:space="preserve">а</w:t>
            </w:r>
            <w:r>
              <w:rPr>
                <w:color w:val="000000"/>
                <w:sz w:val="22"/>
                <w:szCs w:val="22"/>
              </w:rPr>
              <w:t xml:space="preserve">комые общие и професси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нальные темы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строить простые высказывания о себе и о своей професси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нальной деятельности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кратко обосновывать и объя</w:t>
            </w:r>
            <w:r>
              <w:rPr>
                <w:color w:val="000000"/>
                <w:sz w:val="22"/>
                <w:szCs w:val="22"/>
              </w:rPr>
              <w:t xml:space="preserve">с</w:t>
            </w:r>
            <w:r>
              <w:rPr>
                <w:color w:val="000000"/>
                <w:sz w:val="22"/>
                <w:szCs w:val="22"/>
              </w:rPr>
              <w:t xml:space="preserve">нять свои действия (текущие и планируемые)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писать простые связные соо</w:t>
            </w:r>
            <w:r>
              <w:rPr>
                <w:color w:val="000000"/>
                <w:sz w:val="22"/>
                <w:szCs w:val="22"/>
              </w:rPr>
              <w:t xml:space="preserve">б</w:t>
            </w:r>
            <w:r>
              <w:rPr>
                <w:color w:val="000000"/>
                <w:sz w:val="22"/>
                <w:szCs w:val="22"/>
              </w:rPr>
              <w:t xml:space="preserve">щения на знакомые или интер</w:t>
            </w:r>
            <w:r>
              <w:rPr>
                <w:color w:val="000000"/>
                <w:sz w:val="22"/>
                <w:szCs w:val="22"/>
              </w:rPr>
              <w:t xml:space="preserve">е</w:t>
            </w:r>
            <w:r>
              <w:rPr>
                <w:color w:val="000000"/>
                <w:sz w:val="22"/>
                <w:szCs w:val="22"/>
              </w:rPr>
              <w:t xml:space="preserve">сующие профессиональные т</w:t>
            </w:r>
            <w:r>
              <w:rPr>
                <w:color w:val="000000"/>
                <w:sz w:val="22"/>
                <w:szCs w:val="22"/>
              </w:rPr>
              <w:t xml:space="preserve">е</w:t>
            </w:r>
            <w:r>
              <w:rPr>
                <w:color w:val="000000"/>
                <w:sz w:val="22"/>
                <w:szCs w:val="22"/>
              </w:rPr>
              <w:t xml:space="preserve">мы</w:t>
            </w:r>
            <w:r/>
          </w:p>
          <w:p>
            <w:pPr>
              <w:pStyle w:val="923"/>
              <w:spacing w:before="0" w:beforeAutospacing="0" w:after="16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применять сборочные присп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собления для сборки элементов </w:t>
            </w:r>
            <w:r>
              <w:rPr>
                <w:color w:val="000000"/>
                <w:sz w:val="22"/>
                <w:szCs w:val="22"/>
              </w:rPr>
              <w:t xml:space="preserve">конструкции (изделий, узлов, деталей) под сварку.</w:t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использовать ручной и механ</w:t>
            </w:r>
            <w:r>
              <w:rPr>
                <w:color w:val="000000"/>
                <w:sz w:val="22"/>
                <w:szCs w:val="22"/>
              </w:rPr>
              <w:t xml:space="preserve">и</w:t>
            </w:r>
            <w:r>
              <w:rPr>
                <w:color w:val="000000"/>
                <w:sz w:val="22"/>
                <w:szCs w:val="22"/>
              </w:rPr>
              <w:t xml:space="preserve">зированный инструмент для подготовки элементов ко</w:t>
            </w:r>
            <w:r>
              <w:rPr>
                <w:color w:val="000000"/>
                <w:sz w:val="22"/>
                <w:szCs w:val="22"/>
              </w:rPr>
              <w:t xml:space="preserve">н</w:t>
            </w:r>
            <w:r>
              <w:rPr>
                <w:color w:val="000000"/>
                <w:sz w:val="22"/>
                <w:szCs w:val="22"/>
              </w:rPr>
              <w:t xml:space="preserve">струкции (изделий, узлов, дет</w:t>
            </w:r>
            <w:r>
              <w:rPr>
                <w:color w:val="000000"/>
                <w:sz w:val="22"/>
                <w:szCs w:val="22"/>
              </w:rPr>
              <w:t xml:space="preserve">а</w:t>
            </w:r>
            <w:r>
              <w:rPr>
                <w:color w:val="000000"/>
                <w:sz w:val="22"/>
                <w:szCs w:val="22"/>
              </w:rPr>
              <w:t xml:space="preserve">лей) под сварку, зачистки сва</w:t>
            </w:r>
            <w:r>
              <w:rPr>
                <w:color w:val="000000"/>
                <w:sz w:val="22"/>
                <w:szCs w:val="22"/>
              </w:rPr>
              <w:t xml:space="preserve">р</w:t>
            </w:r>
            <w:r>
              <w:rPr>
                <w:color w:val="000000"/>
                <w:sz w:val="22"/>
                <w:szCs w:val="22"/>
              </w:rPr>
              <w:t xml:space="preserve">ных швов и удаления повер</w:t>
            </w:r>
            <w:r>
              <w:rPr>
                <w:color w:val="000000"/>
                <w:sz w:val="22"/>
                <w:szCs w:val="22"/>
              </w:rPr>
              <w:t xml:space="preserve">х</w:t>
            </w:r>
            <w:r>
              <w:rPr>
                <w:color w:val="000000"/>
                <w:sz w:val="22"/>
                <w:szCs w:val="22"/>
              </w:rPr>
              <w:t xml:space="preserve">ностных дефектов после сварки</w:t>
            </w:r>
            <w:r/>
          </w:p>
          <w:p>
            <w:pPr>
              <w:pStyle w:val="923"/>
              <w:spacing w:before="0" w:beforeAutospacing="0" w:after="160" w:afterAutospacing="0"/>
            </w:pPr>
            <w:r/>
            <w:r/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распознает задачу и/или пр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блему в профессиональном и/или социальном контексте;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анализирует задачу и/или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блему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 и выделять её составные части;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определяет этапы решения з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дачи; выявляет и эффективно ищет информацию, необход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мую для решения задачи и/или проблемы;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составляет план действия;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определяет необходимые 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сурсы;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владеет актуальными методами работы в профессиональной и смежных сферах;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Реализует составленный план; оценивать результат и после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ствия своих действий (самост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ятельно или с помощью наставника)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определяет задачи для поиска информации;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определяет необходимые 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точники информации; планир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ет процесс поиска; структур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рует получаемую информацию;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выделяет наиболее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 в перечне информации;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оценивает практическую зн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чимость результатов поиска; оформляет результаты поиска, применять средства информ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ционных технологий для реш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ния профессиональных задач; использует современное пр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граммное обеспечение; испол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зует различные цифровые сре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ства для решения професси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нальных задач.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определяет актуальность но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мативно-правовой документ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ции в профессиональной де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тельности; применяет совр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менную научную професси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нальную терм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нологию;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определяет и выстраивает тр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ектории профессионального разв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тия и самообразования; выявляет достоинства и нед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статки коммерческой идеи; презентует идеи открытия со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ственного дела в професси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нальной деятельности;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определяет</w:t>
            </w:r>
            <w:r>
              <w:rPr>
                <w:color w:val="000000"/>
                <w:sz w:val="22"/>
                <w:szCs w:val="22"/>
              </w:rPr>
              <w:t xml:space="preserve"> источники дост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верной правовой информации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составляет</w:t>
            </w:r>
            <w:r>
              <w:rPr>
                <w:color w:val="000000"/>
                <w:sz w:val="22"/>
                <w:szCs w:val="22"/>
              </w:rPr>
              <w:t xml:space="preserve"> различные прав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вые документы</w:t>
            </w:r>
            <w:r/>
          </w:p>
          <w:p>
            <w:pPr>
              <w:spacing w:after="0" w:line="240" w:lineRule="auto"/>
              <w:rPr>
                <w:rStyle w:val="925"/>
                <w:rFonts w:ascii="Times New Roman" w:hAnsi="Times New Roman"/>
                <w:color w:val="000000"/>
              </w:rPr>
            </w:pPr>
            <w:r>
              <w:rPr>
                <w:rStyle w:val="925"/>
                <w:rFonts w:ascii="Times New Roman" w:hAnsi="Times New Roman"/>
                <w:color w:val="000000"/>
              </w:rPr>
              <w:t xml:space="preserve">н</w:t>
            </w:r>
            <w:r>
              <w:rPr>
                <w:rStyle w:val="925"/>
                <w:rFonts w:ascii="Times New Roman" w:hAnsi="Times New Roman"/>
                <w:color w:val="000000"/>
              </w:rPr>
              <w:t xml:space="preserve">аходит</w:t>
            </w:r>
            <w:r>
              <w:rPr>
                <w:rStyle w:val="925"/>
                <w:rFonts w:ascii="Times New Roman" w:hAnsi="Times New Roman"/>
                <w:color w:val="000000"/>
              </w:rPr>
              <w:t xml:space="preserve"> интересные проек</w:t>
            </w:r>
            <w:r>
              <w:rPr>
                <w:rStyle w:val="925"/>
                <w:rFonts w:ascii="Times New Roman" w:hAnsi="Times New Roman"/>
                <w:color w:val="000000"/>
              </w:rPr>
              <w:t xml:space="preserve">т</w:t>
            </w:r>
            <w:r>
              <w:rPr>
                <w:rStyle w:val="925"/>
                <w:rFonts w:ascii="Times New Roman" w:hAnsi="Times New Roman"/>
                <w:color w:val="000000"/>
              </w:rPr>
              <w:t xml:space="preserve">ные идеи, грамотно их формулир</w:t>
            </w:r>
            <w:r>
              <w:rPr>
                <w:rStyle w:val="925"/>
                <w:rFonts w:ascii="Times New Roman" w:hAnsi="Times New Roman"/>
                <w:color w:val="000000"/>
              </w:rPr>
              <w:t xml:space="preserve">ует</w:t>
            </w:r>
            <w:r>
              <w:rPr>
                <w:rStyle w:val="925"/>
                <w:rFonts w:ascii="Times New Roman" w:hAnsi="Times New Roman"/>
                <w:color w:val="000000"/>
              </w:rPr>
              <w:t xml:space="preserve"> и до</w:t>
            </w:r>
            <w:r>
              <w:rPr>
                <w:rStyle w:val="925"/>
                <w:rFonts w:ascii="Times New Roman" w:hAnsi="Times New Roman"/>
                <w:color w:val="000000"/>
              </w:rPr>
              <w:t xml:space="preserve">кументирует</w:t>
            </w:r>
            <w:r>
              <w:rPr>
                <w:rStyle w:val="925"/>
                <w:rFonts w:ascii="Times New Roman" w:hAnsi="Times New Roman"/>
                <w:color w:val="000000"/>
              </w:rPr>
            </w:r>
          </w:p>
          <w:p>
            <w:pPr>
              <w:spacing w:after="0" w:line="240" w:lineRule="auto"/>
              <w:rPr>
                <w:rStyle w:val="926"/>
                <w:rFonts w:ascii="Times New Roman" w:hAnsi="Times New Roman"/>
                <w:color w:val="000000"/>
              </w:rPr>
            </w:pPr>
            <w:r>
              <w:rPr>
                <w:rStyle w:val="926"/>
                <w:rFonts w:ascii="Times New Roman" w:hAnsi="Times New Roman"/>
                <w:color w:val="000000"/>
              </w:rPr>
              <w:t xml:space="preserve">оценивает</w:t>
            </w:r>
            <w:r>
              <w:rPr>
                <w:rStyle w:val="926"/>
                <w:rFonts w:ascii="Times New Roman" w:hAnsi="Times New Roman"/>
                <w:color w:val="000000"/>
              </w:rPr>
              <w:t xml:space="preserve"> жизнеспособн</w:t>
            </w:r>
            <w:r>
              <w:rPr>
                <w:rStyle w:val="926"/>
                <w:rFonts w:ascii="Times New Roman" w:hAnsi="Times New Roman"/>
                <w:color w:val="000000"/>
              </w:rPr>
              <w:t xml:space="preserve">ость проектной идеи, составляет </w:t>
            </w:r>
            <w:r>
              <w:rPr>
                <w:rStyle w:val="926"/>
                <w:rFonts w:ascii="Times New Roman" w:hAnsi="Times New Roman"/>
                <w:color w:val="000000"/>
              </w:rPr>
              <w:t xml:space="preserve">план проекта</w:t>
            </w:r>
            <w:r>
              <w:rPr>
                <w:rStyle w:val="926"/>
                <w:rFonts w:ascii="Times New Roman" w:hAnsi="Times New Roman"/>
                <w:color w:val="00000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организует</w:t>
            </w:r>
            <w:r>
              <w:rPr>
                <w:color w:val="000000"/>
                <w:sz w:val="22"/>
                <w:szCs w:val="22"/>
              </w:rPr>
              <w:t xml:space="preserve"> работу коллект</w:t>
            </w:r>
            <w:r>
              <w:rPr>
                <w:color w:val="000000"/>
                <w:sz w:val="22"/>
                <w:szCs w:val="22"/>
              </w:rPr>
              <w:t xml:space="preserve">и</w:t>
            </w:r>
            <w:r>
              <w:rPr>
                <w:color w:val="000000"/>
                <w:sz w:val="22"/>
                <w:szCs w:val="22"/>
              </w:rPr>
              <w:t xml:space="preserve">ва и команды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взаимодействует</w:t>
            </w:r>
            <w:r>
              <w:rPr>
                <w:color w:val="000000"/>
                <w:sz w:val="22"/>
                <w:szCs w:val="22"/>
              </w:rPr>
              <w:t xml:space="preserve"> с коллегами, руководством, клиентами в х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де профессиональной деятел</w:t>
            </w:r>
            <w:r>
              <w:rPr>
                <w:color w:val="000000"/>
                <w:sz w:val="22"/>
                <w:szCs w:val="22"/>
              </w:rPr>
              <w:t xml:space="preserve">ь</w:t>
            </w:r>
            <w:r>
              <w:rPr>
                <w:color w:val="000000"/>
                <w:sz w:val="22"/>
                <w:szCs w:val="22"/>
              </w:rPr>
              <w:t xml:space="preserve">ности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грамотно излагает</w:t>
            </w:r>
            <w:r>
              <w:rPr>
                <w:color w:val="000000"/>
                <w:sz w:val="22"/>
                <w:szCs w:val="22"/>
              </w:rPr>
              <w:t xml:space="preserve"> свои мысли и оформля</w:t>
            </w:r>
            <w:r>
              <w:rPr>
                <w:color w:val="000000"/>
                <w:sz w:val="22"/>
                <w:szCs w:val="22"/>
              </w:rPr>
              <w:t xml:space="preserve">ет</w:t>
            </w:r>
            <w:r>
              <w:rPr>
                <w:color w:val="000000"/>
                <w:sz w:val="22"/>
                <w:szCs w:val="22"/>
              </w:rPr>
              <w:t xml:space="preserve"> документы по профессиональной тематике на государственном языке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проявляет</w:t>
            </w:r>
            <w:r>
              <w:rPr>
                <w:color w:val="000000"/>
                <w:sz w:val="22"/>
                <w:szCs w:val="22"/>
              </w:rPr>
              <w:t xml:space="preserve"> толерантность в р</w:t>
            </w:r>
            <w:r>
              <w:rPr>
                <w:color w:val="000000"/>
                <w:sz w:val="22"/>
                <w:szCs w:val="22"/>
              </w:rPr>
              <w:t xml:space="preserve">а</w:t>
            </w:r>
            <w:r>
              <w:rPr>
                <w:color w:val="000000"/>
                <w:sz w:val="22"/>
                <w:szCs w:val="22"/>
              </w:rPr>
              <w:t xml:space="preserve">бочем коллективе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использует</w:t>
            </w:r>
            <w:r>
              <w:rPr>
                <w:color w:val="000000"/>
                <w:sz w:val="22"/>
                <w:szCs w:val="22"/>
              </w:rPr>
              <w:t xml:space="preserve"> физкультурно-оздоровительную деятельность для укрепления здоровья, д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стижения жизненных и профе</w:t>
            </w:r>
            <w:r>
              <w:rPr>
                <w:color w:val="000000"/>
                <w:sz w:val="22"/>
                <w:szCs w:val="22"/>
              </w:rPr>
              <w:t xml:space="preserve">с</w:t>
            </w:r>
            <w:r>
              <w:rPr>
                <w:color w:val="000000"/>
                <w:sz w:val="22"/>
                <w:szCs w:val="22"/>
              </w:rPr>
              <w:t xml:space="preserve">сиональных целей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применяет</w:t>
            </w:r>
            <w:r>
              <w:rPr>
                <w:color w:val="000000"/>
                <w:sz w:val="22"/>
                <w:szCs w:val="22"/>
              </w:rPr>
              <w:t xml:space="preserve"> рациональные при</w:t>
            </w:r>
            <w:r>
              <w:rPr>
                <w:color w:val="000000"/>
                <w:sz w:val="22"/>
                <w:szCs w:val="22"/>
              </w:rPr>
              <w:t xml:space="preserve">е</w:t>
            </w:r>
            <w:r>
              <w:rPr>
                <w:color w:val="000000"/>
                <w:sz w:val="22"/>
                <w:szCs w:val="22"/>
              </w:rPr>
              <w:t xml:space="preserve">мы двигательных функций в профессиональной деятельн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сти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пользуется</w:t>
            </w:r>
            <w:r>
              <w:rPr>
                <w:color w:val="000000"/>
                <w:sz w:val="22"/>
                <w:szCs w:val="22"/>
              </w:rPr>
              <w:t xml:space="preserve"> средствами проф</w:t>
            </w:r>
            <w:r>
              <w:rPr>
                <w:color w:val="000000"/>
                <w:sz w:val="22"/>
                <w:szCs w:val="22"/>
              </w:rPr>
              <w:t xml:space="preserve">и</w:t>
            </w:r>
            <w:r>
              <w:rPr>
                <w:color w:val="000000"/>
                <w:sz w:val="22"/>
                <w:szCs w:val="22"/>
              </w:rPr>
              <w:t xml:space="preserve">лактики перенапряжения, х</w:t>
            </w:r>
            <w:r>
              <w:rPr>
                <w:color w:val="000000"/>
                <w:sz w:val="22"/>
                <w:szCs w:val="22"/>
              </w:rPr>
              <w:t xml:space="preserve">а</w:t>
            </w:r>
            <w:r>
              <w:rPr>
                <w:color w:val="000000"/>
                <w:sz w:val="22"/>
                <w:szCs w:val="22"/>
              </w:rPr>
              <w:t xml:space="preserve">рактерными для данной 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пр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о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фессии</w:t>
            </w:r>
            <w:r/>
          </w:p>
          <w:p>
            <w:pPr>
              <w:spacing w:after="0" w:line="240" w:lineRule="auto"/>
              <w:rPr>
                <w:rStyle w:val="927"/>
                <w:rFonts w:ascii="Times New Roman" w:hAnsi="Times New Roman"/>
                <w:color w:val="000000"/>
              </w:rPr>
            </w:pPr>
            <w:r>
              <w:rPr>
                <w:rStyle w:val="927"/>
                <w:rFonts w:ascii="Times New Roman" w:hAnsi="Times New Roman"/>
                <w:color w:val="000000"/>
              </w:rPr>
              <w:t xml:space="preserve">понимает</w:t>
            </w:r>
            <w:r>
              <w:rPr>
                <w:rStyle w:val="927"/>
                <w:rFonts w:ascii="Times New Roman" w:hAnsi="Times New Roman"/>
                <w:color w:val="000000"/>
              </w:rPr>
              <w:t xml:space="preserve"> общий смысл четко произнесенных высказываний на известные темы (професси</w:t>
            </w:r>
            <w:r>
              <w:rPr>
                <w:rStyle w:val="927"/>
                <w:rFonts w:ascii="Times New Roman" w:hAnsi="Times New Roman"/>
                <w:color w:val="000000"/>
              </w:rPr>
              <w:t xml:space="preserve">о</w:t>
            </w:r>
            <w:r>
              <w:rPr>
                <w:rStyle w:val="927"/>
                <w:rFonts w:ascii="Times New Roman" w:hAnsi="Times New Roman"/>
                <w:color w:val="000000"/>
              </w:rPr>
              <w:t xml:space="preserve">нальные и бытовые), пон</w:t>
            </w:r>
            <w:r>
              <w:rPr>
                <w:rStyle w:val="927"/>
                <w:rFonts w:ascii="Times New Roman" w:hAnsi="Times New Roman"/>
                <w:color w:val="000000"/>
              </w:rPr>
              <w:t xml:space="preserve">и</w:t>
            </w:r>
            <w:r>
              <w:rPr>
                <w:rStyle w:val="927"/>
                <w:rFonts w:ascii="Times New Roman" w:hAnsi="Times New Roman"/>
                <w:color w:val="000000"/>
              </w:rPr>
              <w:t xml:space="preserve">мает</w:t>
            </w:r>
            <w:r>
              <w:rPr>
                <w:rStyle w:val="927"/>
                <w:rFonts w:ascii="Times New Roman" w:hAnsi="Times New Roman"/>
                <w:color w:val="000000"/>
              </w:rPr>
              <w:t xml:space="preserve"> тексты на базовые професси</w:t>
            </w:r>
            <w:r>
              <w:rPr>
                <w:rStyle w:val="927"/>
                <w:rFonts w:ascii="Times New Roman" w:hAnsi="Times New Roman"/>
                <w:color w:val="000000"/>
              </w:rPr>
              <w:t xml:space="preserve">о</w:t>
            </w:r>
            <w:r>
              <w:rPr>
                <w:rStyle w:val="927"/>
                <w:rFonts w:ascii="Times New Roman" w:hAnsi="Times New Roman"/>
                <w:color w:val="000000"/>
              </w:rPr>
              <w:t xml:space="preserve">нальные темы</w:t>
            </w:r>
            <w:r>
              <w:rPr>
                <w:rStyle w:val="927"/>
                <w:rFonts w:ascii="Times New Roman" w:hAnsi="Times New Roman"/>
                <w:color w:val="000000"/>
              </w:rPr>
            </w:r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участвует</w:t>
            </w:r>
            <w:r>
              <w:rPr>
                <w:color w:val="000000"/>
                <w:sz w:val="22"/>
                <w:szCs w:val="22"/>
              </w:rPr>
              <w:t xml:space="preserve"> в диалогах на знак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мые общие и профессионал</w:t>
            </w:r>
            <w:r>
              <w:rPr>
                <w:color w:val="000000"/>
                <w:sz w:val="22"/>
                <w:szCs w:val="22"/>
              </w:rPr>
              <w:t xml:space="preserve">ь</w:t>
            </w:r>
            <w:r>
              <w:rPr>
                <w:color w:val="000000"/>
                <w:sz w:val="22"/>
                <w:szCs w:val="22"/>
              </w:rPr>
              <w:t xml:space="preserve">ные темы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строит</w:t>
            </w:r>
            <w:r>
              <w:rPr>
                <w:color w:val="000000"/>
                <w:sz w:val="22"/>
                <w:szCs w:val="22"/>
              </w:rPr>
              <w:t xml:space="preserve"> простые высказывания о себе и о своей профессионал</w:t>
            </w:r>
            <w:r>
              <w:rPr>
                <w:color w:val="000000"/>
                <w:sz w:val="22"/>
                <w:szCs w:val="22"/>
              </w:rPr>
              <w:t xml:space="preserve">ь</w:t>
            </w:r>
            <w:r>
              <w:rPr>
                <w:color w:val="000000"/>
                <w:sz w:val="22"/>
                <w:szCs w:val="22"/>
              </w:rPr>
              <w:t xml:space="preserve">ной деятельности</w:t>
            </w:r>
            <w:r/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кратко обосновывает</w:t>
            </w:r>
            <w:r>
              <w:rPr>
                <w:color w:val="000000"/>
                <w:sz w:val="22"/>
                <w:szCs w:val="22"/>
              </w:rPr>
              <w:t xml:space="preserve"> и объя</w:t>
            </w:r>
            <w:r>
              <w:rPr>
                <w:color w:val="000000"/>
                <w:sz w:val="22"/>
                <w:szCs w:val="22"/>
              </w:rPr>
              <w:t xml:space="preserve">с</w:t>
            </w:r>
            <w:r>
              <w:rPr>
                <w:color w:val="000000"/>
                <w:sz w:val="22"/>
                <w:szCs w:val="22"/>
              </w:rPr>
              <w:t xml:space="preserve">няет</w:t>
            </w:r>
            <w:r>
              <w:rPr>
                <w:color w:val="000000"/>
                <w:sz w:val="22"/>
                <w:szCs w:val="22"/>
              </w:rPr>
              <w:t xml:space="preserve"> свои действия (текущие и пл</w:t>
            </w:r>
            <w:r>
              <w:rPr>
                <w:color w:val="000000"/>
                <w:sz w:val="22"/>
                <w:szCs w:val="22"/>
              </w:rPr>
              <w:t xml:space="preserve">а</w:t>
            </w:r>
            <w:r>
              <w:rPr>
                <w:color w:val="000000"/>
                <w:sz w:val="22"/>
                <w:szCs w:val="22"/>
              </w:rPr>
              <w:t xml:space="preserve">нируемые)</w:t>
            </w:r>
            <w:r/>
          </w:p>
          <w:p>
            <w:pPr>
              <w:pStyle w:val="923"/>
              <w:spacing w:before="0" w:beforeAutospacing="0" w:after="16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пишет</w:t>
            </w:r>
            <w:r>
              <w:rPr>
                <w:color w:val="000000"/>
                <w:sz w:val="22"/>
                <w:szCs w:val="22"/>
              </w:rPr>
              <w:t xml:space="preserve"> простые связные соо</w:t>
            </w:r>
            <w:r>
              <w:rPr>
                <w:color w:val="000000"/>
                <w:sz w:val="22"/>
                <w:szCs w:val="22"/>
              </w:rPr>
              <w:t xml:space="preserve">б</w:t>
            </w:r>
            <w:r>
              <w:rPr>
                <w:color w:val="000000"/>
                <w:sz w:val="22"/>
                <w:szCs w:val="22"/>
              </w:rPr>
              <w:t xml:space="preserve">щения на знакомые или интер</w:t>
            </w:r>
            <w:r>
              <w:rPr>
                <w:color w:val="000000"/>
                <w:sz w:val="22"/>
                <w:szCs w:val="22"/>
              </w:rPr>
              <w:t xml:space="preserve">е</w:t>
            </w:r>
            <w:r>
              <w:rPr>
                <w:color w:val="000000"/>
                <w:sz w:val="22"/>
                <w:szCs w:val="22"/>
              </w:rPr>
              <w:t xml:space="preserve">сующие профессиональные т</w:t>
            </w:r>
            <w:r>
              <w:rPr>
                <w:color w:val="000000"/>
                <w:sz w:val="22"/>
                <w:szCs w:val="22"/>
              </w:rPr>
              <w:t xml:space="preserve">е</w:t>
            </w:r>
            <w:r>
              <w:rPr>
                <w:color w:val="000000"/>
                <w:sz w:val="22"/>
                <w:szCs w:val="22"/>
              </w:rPr>
              <w:t xml:space="preserve">мы</w:t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923"/>
              <w:spacing w:before="0" w:beforeAutospacing="0" w:after="16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применяет</w:t>
            </w:r>
            <w:r>
              <w:rPr>
                <w:color w:val="000000"/>
                <w:sz w:val="22"/>
                <w:szCs w:val="22"/>
              </w:rPr>
              <w:t xml:space="preserve"> сборочные присп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собления для сборки элементов конструкции (изделий, узлов, деталей) под сварку.</w:t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923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использует ручной</w:t>
            </w:r>
            <w:bookmarkStart w:id="13" w:name="_GoBack"/>
            <w:r/>
            <w:bookmarkEnd w:id="13"/>
            <w:r>
              <w:rPr>
                <w:color w:val="000000"/>
                <w:sz w:val="22"/>
                <w:szCs w:val="22"/>
              </w:rPr>
              <w:t xml:space="preserve"> и механиз</w:t>
            </w:r>
            <w:r>
              <w:rPr>
                <w:color w:val="000000"/>
                <w:sz w:val="22"/>
                <w:szCs w:val="22"/>
              </w:rPr>
              <w:t xml:space="preserve">и</w:t>
            </w:r>
            <w:r>
              <w:rPr>
                <w:color w:val="000000"/>
                <w:sz w:val="22"/>
                <w:szCs w:val="22"/>
              </w:rPr>
              <w:t xml:space="preserve">рованный инструмент для по</w:t>
            </w:r>
            <w:r>
              <w:rPr>
                <w:color w:val="000000"/>
                <w:sz w:val="22"/>
                <w:szCs w:val="22"/>
              </w:rPr>
              <w:t xml:space="preserve">д</w:t>
            </w:r>
            <w:r>
              <w:rPr>
                <w:color w:val="000000"/>
                <w:sz w:val="22"/>
                <w:szCs w:val="22"/>
              </w:rPr>
              <w:t xml:space="preserve">готовки элементов ко</w:t>
            </w:r>
            <w:r>
              <w:rPr>
                <w:color w:val="000000"/>
                <w:sz w:val="22"/>
                <w:szCs w:val="22"/>
              </w:rPr>
              <w:t xml:space="preserve">н</w:t>
            </w:r>
            <w:r>
              <w:rPr>
                <w:color w:val="000000"/>
                <w:sz w:val="22"/>
                <w:szCs w:val="22"/>
              </w:rPr>
              <w:t xml:space="preserve">струкции (изделий, узлов, дет</w:t>
            </w:r>
            <w:r>
              <w:rPr>
                <w:color w:val="000000"/>
                <w:sz w:val="22"/>
                <w:szCs w:val="22"/>
              </w:rPr>
              <w:t xml:space="preserve">а</w:t>
            </w:r>
            <w:r>
              <w:rPr>
                <w:color w:val="000000"/>
                <w:sz w:val="22"/>
                <w:szCs w:val="22"/>
              </w:rPr>
              <w:t xml:space="preserve">лей) под сварку, зачистки сва</w:t>
            </w:r>
            <w:r>
              <w:rPr>
                <w:color w:val="000000"/>
                <w:sz w:val="22"/>
                <w:szCs w:val="22"/>
              </w:rPr>
              <w:t xml:space="preserve">р</w:t>
            </w:r>
            <w:r>
              <w:rPr>
                <w:color w:val="000000"/>
                <w:sz w:val="22"/>
                <w:szCs w:val="22"/>
              </w:rPr>
              <w:t xml:space="preserve">ных швов и удаления поверхностных д</w:t>
            </w:r>
            <w:r>
              <w:rPr>
                <w:color w:val="000000"/>
                <w:sz w:val="22"/>
                <w:szCs w:val="22"/>
              </w:rPr>
              <w:t xml:space="preserve">е</w:t>
            </w:r>
            <w:r>
              <w:rPr>
                <w:color w:val="000000"/>
                <w:sz w:val="22"/>
                <w:szCs w:val="22"/>
              </w:rPr>
              <w:t xml:space="preserve">фектов после сварки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- экспертное наблюд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ние выполнения пра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тических работ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- выполнение самост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ятельной работы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- промежу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точная а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тестация в форме э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замена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sectPr>
      <w:footerReference w:type="default" r:id="rId16"/>
      <w:footnotePr/>
      <w:endnotePr/>
      <w:type w:val="nextPage"/>
      <w:pgSz w:w="11906" w:h="16838" w:orient="portrait"/>
      <w:pgMar w:top="1134" w:right="850" w:bottom="1134" w:left="1701" w:header="0" w:footer="708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atang;바탕"/>
  <w:font w:name="Tahoma">
    <w:panose1 w:val="020B0506030602030204"/>
  </w:font>
  <w:font w:name="Verdana">
    <w:panose1 w:val="020B0603030804020204"/>
  </w:font>
  <w:font w:name="Sylfaen">
    <w:panose1 w:val="020B0502040504020204"/>
  </w:font>
  <w:font w:name="Century Schoolbook">
    <w:panose1 w:val="02060603050605020204"/>
  </w:font>
  <w:font w:name="Wingdings">
    <w:panose1 w:val="05010000000000000000"/>
  </w:font>
  <w:font w:name="Courier New">
    <w:panose1 w:val="02070409020205020404"/>
  </w:font>
  <w:font w:name="SchoolBookSanPin;Cambria"/>
  <w:font w:name="Symbol">
    <w:panose1 w:val="05010000000000000000"/>
  </w:font>
  <w:font w:name="Cambria">
    <w:panose1 w:val="02040503050406030204"/>
  </w:font>
  <w:font w:name="Calibri">
    <w:panose1 w:val="020F0502020204030204"/>
  </w:font>
  <w:font w:name="Arial">
    <w:panose1 w:val="020B0604020202020204"/>
  </w:font>
  <w:font w:name="DejaVu Sans">
    <w:panose1 w:val="020B0603030804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  <w:p>
    <w:pPr>
      <w:pStyle w:val="888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13</w:t>
    </w:r>
    <w:r>
      <w:fldChar w:fldCharType="end"/>
    </w:r>
    <w:r/>
  </w:p>
  <w:p>
    <w:pPr>
      <w:pStyle w:val="888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8</w:t>
    </w:r>
    <w:r>
      <w:fldChar w:fldCharType="end"/>
    </w:r>
    <w:r/>
  </w:p>
  <w:p>
    <w:pPr>
      <w:pStyle w:val="888"/>
      <w:ind w:right="360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16</w:t>
    </w:r>
    <w:r>
      <w:fldChar w:fldCharType="end"/>
    </w:r>
    <w:r/>
  </w:p>
  <w:p>
    <w:pPr>
      <w:pStyle w:val="888"/>
      <w:ind w:right="360"/>
    </w:pPr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22</w:t>
    </w:r>
    <w:r>
      <w:fldChar w:fldCharType="end"/>
    </w:r>
    <w:r/>
  </w:p>
  <w:p>
    <w:pPr>
      <w:pStyle w:val="88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">
    <w:multiLevelType w:val="hybridMultilevel"/>
    <w:lvl w:ilvl="0">
      <w:start w:val="1"/>
      <w:numFmt w:val="none"/>
      <w:pStyle w:val="80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pStyle w:val="808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pStyle w:val="809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  <w:tabs>
          <w:tab w:val="num" w:pos="0" w:leader="none"/>
        </w:tabs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num" w:pos="0" w:leader="none"/>
        </w:tabs>
      </w:pPr>
      <w:rPr>
        <w:rFonts w:hint="default" w:ascii="Sylfaen" w:hAnsi="Sylfaen" w:cs="Sylfae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12"/>
  </w:num>
  <w:num w:numId="5">
    <w:abstractNumId w:val="6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7"/>
  </w:num>
  <w:num w:numId="11">
    <w:abstractNumId w:val="0"/>
  </w:num>
  <w:num w:numId="12">
    <w:abstractNumId w:val="14"/>
  </w:num>
  <w:num w:numId="13">
    <w:abstractNumId w:val="13"/>
  </w:num>
  <w:num w:numId="14">
    <w:abstractNumId w:val="10"/>
  </w:num>
  <w:num w:numId="15">
    <w:abstractNumId w:val="0"/>
    <w:lvlOverride w:ilvl="1">
      <w:startOverride w:val="1"/>
    </w:lvlOverride>
  </w:num>
  <w:num w:numId="16">
    <w:abstractNumId w:val="13"/>
    <w:lvlOverride w:ilvl="0">
      <w:startOverride w:val="1"/>
    </w:lvlOverride>
  </w:num>
  <w:num w:numId="17">
    <w:abstractNumId w:val="6"/>
    <w:lvlOverride w:ilvl="0">
      <w:startOverride w:val="2"/>
    </w:lvlOverride>
  </w:num>
  <w:num w:numId="18">
    <w:abstractNumId w:val="9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10"/>
    <w:link w:val="807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810"/>
    <w:link w:val="808"/>
    <w:uiPriority w:val="9"/>
    <w:rPr>
      <w:rFonts w:ascii="Arial" w:hAnsi="Arial" w:eastAsia="Arial" w:cs="Arial"/>
      <w:sz w:val="34"/>
    </w:rPr>
  </w:style>
  <w:style w:type="paragraph" w:styleId="17">
    <w:name w:val="Heading 3"/>
    <w:basedOn w:val="806"/>
    <w:next w:val="80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81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06"/>
    <w:next w:val="80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81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06"/>
    <w:next w:val="80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81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06"/>
    <w:next w:val="80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81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06"/>
    <w:next w:val="80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81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06"/>
    <w:next w:val="80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810"/>
    <w:link w:val="2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810"/>
    <w:link w:val="80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806"/>
    <w:next w:val="80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810"/>
    <w:link w:val="34"/>
    <w:uiPriority w:val="10"/>
    <w:rPr>
      <w:sz w:val="48"/>
      <w:szCs w:val="48"/>
    </w:rPr>
  </w:style>
  <w:style w:type="paragraph" w:styleId="36">
    <w:name w:val="Subtitle"/>
    <w:basedOn w:val="806"/>
    <w:next w:val="80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810"/>
    <w:link w:val="36"/>
    <w:uiPriority w:val="11"/>
    <w:rPr>
      <w:sz w:val="24"/>
      <w:szCs w:val="24"/>
    </w:rPr>
  </w:style>
  <w:style w:type="paragraph" w:styleId="38">
    <w:name w:val="Quote"/>
    <w:basedOn w:val="806"/>
    <w:next w:val="80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06"/>
    <w:next w:val="80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810"/>
    <w:link w:val="890"/>
    <w:uiPriority w:val="99"/>
  </w:style>
  <w:style w:type="character" w:styleId="45">
    <w:name w:val="Footer Char"/>
    <w:basedOn w:val="810"/>
    <w:link w:val="888"/>
    <w:uiPriority w:val="99"/>
  </w:style>
  <w:style w:type="character" w:styleId="47">
    <w:name w:val="Caption Char"/>
    <w:basedOn w:val="876"/>
    <w:link w:val="888"/>
    <w:uiPriority w:val="99"/>
  </w:style>
  <w:style w:type="table" w:styleId="48">
    <w:name w:val="Table Grid"/>
    <w:basedOn w:val="8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881"/>
    <w:uiPriority w:val="99"/>
    <w:rPr>
      <w:sz w:val="18"/>
    </w:rPr>
  </w:style>
  <w:style w:type="character" w:styleId="177">
    <w:name w:val="footnote reference"/>
    <w:basedOn w:val="810"/>
    <w:uiPriority w:val="99"/>
    <w:unhideWhenUsed/>
    <w:rPr>
      <w:vertAlign w:val="superscript"/>
    </w:rPr>
  </w:style>
  <w:style w:type="paragraph" w:styleId="178">
    <w:name w:val="endnote text"/>
    <w:basedOn w:val="80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810"/>
    <w:uiPriority w:val="99"/>
    <w:semiHidden/>
    <w:unhideWhenUsed/>
    <w:rPr>
      <w:vertAlign w:val="superscript"/>
    </w:rPr>
  </w:style>
  <w:style w:type="paragraph" w:styleId="181">
    <w:name w:val="toc 1"/>
    <w:basedOn w:val="806"/>
    <w:next w:val="80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806"/>
    <w:next w:val="80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806"/>
    <w:next w:val="80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06"/>
    <w:next w:val="80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06"/>
    <w:next w:val="80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06"/>
    <w:next w:val="80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06"/>
    <w:next w:val="80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06"/>
    <w:next w:val="80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06"/>
    <w:next w:val="80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06"/>
    <w:next w:val="806"/>
    <w:uiPriority w:val="99"/>
    <w:unhideWhenUsed/>
    <w:pPr>
      <w:spacing w:after="0" w:afterAutospacing="0"/>
    </w:pPr>
  </w:style>
  <w:style w:type="paragraph" w:styleId="806" w:default="1">
    <w:name w:val="Normal"/>
    <w:qFormat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bidi="ar-SA"/>
    </w:rPr>
  </w:style>
  <w:style w:type="paragraph" w:styleId="807">
    <w:name w:val="Heading 1"/>
    <w:basedOn w:val="806"/>
    <w:next w:val="806"/>
    <w:qFormat/>
    <w:pPr>
      <w:numPr>
        <w:ilvl w:val="0"/>
        <w:numId w:val="1"/>
      </w:numPr>
      <w:ind w:firstLine="284"/>
      <w:keepNext/>
      <w:spacing w:after="0" w:line="240" w:lineRule="auto"/>
      <w:outlineLvl w:val="0"/>
    </w:pPr>
    <w:rPr>
      <w:rFonts w:ascii="Times New Roman" w:hAnsi="Times New Roman" w:eastAsia="Times New Roman"/>
      <w:sz w:val="24"/>
      <w:szCs w:val="24"/>
      <w:lang w:val="en-US"/>
    </w:rPr>
  </w:style>
  <w:style w:type="paragraph" w:styleId="808">
    <w:name w:val="Heading 2"/>
    <w:basedOn w:val="806"/>
    <w:next w:val="806"/>
    <w:qFormat/>
    <w:pPr>
      <w:numPr>
        <w:ilvl w:val="1"/>
        <w:numId w:val="1"/>
      </w:numPr>
      <w:keepNext/>
      <w:spacing w:before="240" w:after="60" w:line="240" w:lineRule="auto"/>
      <w:outlineLvl w:val="1"/>
    </w:pPr>
    <w:rPr>
      <w:rFonts w:ascii="Cambria" w:hAnsi="Cambria" w:eastAsia="Times New Roman"/>
      <w:b/>
      <w:bCs/>
      <w:i/>
      <w:iCs/>
      <w:sz w:val="28"/>
      <w:szCs w:val="28"/>
      <w:lang w:val="en-US"/>
    </w:rPr>
  </w:style>
  <w:style w:type="paragraph" w:styleId="809">
    <w:name w:val="Heading 9"/>
    <w:basedOn w:val="806"/>
    <w:next w:val="806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Cambria" w:hAnsi="Cambria" w:eastAsia="Times New Roman"/>
      <w:lang w:val="en-US"/>
    </w:rPr>
  </w:style>
  <w:style w:type="character" w:styleId="810" w:default="1">
    <w:name w:val="Default Paragraph Font"/>
    <w:uiPriority w:val="1"/>
    <w:semiHidden/>
    <w:unhideWhenUsed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character" w:styleId="813" w:customStyle="1">
    <w:name w:val="WW8Num1z0"/>
    <w:qFormat/>
    <w:rPr>
      <w:rFonts w:ascii="Symbol" w:hAnsi="Symbol" w:cs="Symbol"/>
    </w:rPr>
  </w:style>
  <w:style w:type="character" w:styleId="814" w:customStyle="1">
    <w:name w:val="WW8Num1z1"/>
    <w:qFormat/>
    <w:rPr>
      <w:rFonts w:ascii="Courier New" w:hAnsi="Courier New" w:cs="Courier New"/>
    </w:rPr>
  </w:style>
  <w:style w:type="character" w:styleId="815" w:customStyle="1">
    <w:name w:val="WW8Num1z2"/>
    <w:qFormat/>
    <w:rPr>
      <w:rFonts w:ascii="Wingdings" w:hAnsi="Wingdings" w:cs="Wingdings"/>
    </w:rPr>
  </w:style>
  <w:style w:type="character" w:styleId="816" w:customStyle="1">
    <w:name w:val="WW8Num2z0"/>
    <w:qFormat/>
    <w:rPr>
      <w:sz w:val="28"/>
    </w:rPr>
  </w:style>
  <w:style w:type="character" w:styleId="817" w:customStyle="1">
    <w:name w:val="WW8Num3z0"/>
    <w:qFormat/>
    <w:rPr>
      <w:rFonts w:ascii="Symbol" w:hAnsi="Symbol" w:cs="Symbol"/>
    </w:rPr>
  </w:style>
  <w:style w:type="character" w:styleId="818" w:customStyle="1">
    <w:name w:val="WW8Num3z1"/>
    <w:qFormat/>
    <w:rPr>
      <w:rFonts w:ascii="Courier New" w:hAnsi="Courier New" w:cs="Courier New"/>
    </w:rPr>
  </w:style>
  <w:style w:type="character" w:styleId="819" w:customStyle="1">
    <w:name w:val="WW8Num3z2"/>
    <w:qFormat/>
    <w:rPr>
      <w:rFonts w:ascii="Wingdings" w:hAnsi="Wingdings" w:cs="Wingdings"/>
    </w:rPr>
  </w:style>
  <w:style w:type="character" w:styleId="820" w:customStyle="1">
    <w:name w:val="WW8Num4z0"/>
    <w:qFormat/>
    <w:rPr>
      <w:rFonts w:ascii="Symbol" w:hAnsi="Symbol" w:cs="Symbol"/>
    </w:rPr>
  </w:style>
  <w:style w:type="character" w:styleId="821" w:customStyle="1">
    <w:name w:val="WW8Num4z1"/>
    <w:qFormat/>
    <w:rPr>
      <w:rFonts w:ascii="Courier New" w:hAnsi="Courier New" w:cs="Courier New"/>
    </w:rPr>
  </w:style>
  <w:style w:type="character" w:styleId="822" w:customStyle="1">
    <w:name w:val="WW8Num4z2"/>
    <w:qFormat/>
    <w:rPr>
      <w:rFonts w:ascii="Wingdings" w:hAnsi="Wingdings" w:cs="Wingdings"/>
    </w:rPr>
  </w:style>
  <w:style w:type="character" w:styleId="823" w:customStyle="1">
    <w:name w:val="WW8Num5z0"/>
    <w:qFormat/>
    <w:rPr>
      <w:rFonts w:ascii="Sylfaen" w:hAnsi="Sylfaen" w:cs="Sylfaen"/>
    </w:rPr>
  </w:style>
  <w:style w:type="character" w:styleId="824" w:customStyle="1">
    <w:name w:val="WW8Num5z1"/>
    <w:qFormat/>
    <w:rPr>
      <w:rFonts w:ascii="Courier New" w:hAnsi="Courier New" w:cs="Courier New"/>
    </w:rPr>
  </w:style>
  <w:style w:type="character" w:styleId="825" w:customStyle="1">
    <w:name w:val="WW8Num5z2"/>
    <w:qFormat/>
    <w:rPr>
      <w:rFonts w:ascii="Wingdings" w:hAnsi="Wingdings" w:cs="Wingdings"/>
    </w:rPr>
  </w:style>
  <w:style w:type="character" w:styleId="826" w:customStyle="1">
    <w:name w:val="WW8Num5z3"/>
    <w:qFormat/>
    <w:rPr>
      <w:rFonts w:ascii="Symbol" w:hAnsi="Symbol" w:cs="Symbol"/>
    </w:rPr>
  </w:style>
  <w:style w:type="character" w:styleId="827" w:customStyle="1">
    <w:name w:val="WW8Num7z0"/>
    <w:qFormat/>
    <w:rPr>
      <w:rFonts w:ascii="Symbol" w:hAnsi="Symbol" w:cs="Symbol"/>
    </w:rPr>
  </w:style>
  <w:style w:type="character" w:styleId="828" w:customStyle="1">
    <w:name w:val="WW8Num7z1"/>
    <w:qFormat/>
    <w:rPr>
      <w:rFonts w:ascii="Courier New" w:hAnsi="Courier New" w:cs="Courier New"/>
    </w:rPr>
  </w:style>
  <w:style w:type="character" w:styleId="829" w:customStyle="1">
    <w:name w:val="WW8Num7z2"/>
    <w:qFormat/>
    <w:rPr>
      <w:rFonts w:ascii="Wingdings" w:hAnsi="Wingdings" w:cs="Wingdings"/>
    </w:rPr>
  </w:style>
  <w:style w:type="character" w:styleId="830" w:customStyle="1">
    <w:name w:val="WW8Num8z0"/>
    <w:qFormat/>
    <w:rPr>
      <w:rFonts w:ascii="Symbol" w:hAnsi="Symbol" w:cs="Symbol"/>
    </w:rPr>
  </w:style>
  <w:style w:type="character" w:styleId="831" w:customStyle="1">
    <w:name w:val="WW8Num8z1"/>
    <w:qFormat/>
    <w:rPr>
      <w:rFonts w:ascii="Courier New" w:hAnsi="Courier New" w:cs="Courier New"/>
    </w:rPr>
  </w:style>
  <w:style w:type="character" w:styleId="832" w:customStyle="1">
    <w:name w:val="WW8Num8z2"/>
    <w:qFormat/>
    <w:rPr>
      <w:rFonts w:ascii="Wingdings" w:hAnsi="Wingdings" w:cs="Wingdings"/>
    </w:rPr>
  </w:style>
  <w:style w:type="character" w:styleId="833" w:customStyle="1">
    <w:name w:val="WW8Num9z0"/>
    <w:qFormat/>
    <w:rPr>
      <w:rFonts w:ascii="Symbol" w:hAnsi="Symbol" w:cs="Symbol"/>
    </w:rPr>
  </w:style>
  <w:style w:type="character" w:styleId="834" w:customStyle="1">
    <w:name w:val="WW8Num9z1"/>
    <w:qFormat/>
    <w:rPr>
      <w:rFonts w:ascii="Courier New" w:hAnsi="Courier New" w:cs="Courier New"/>
    </w:rPr>
  </w:style>
  <w:style w:type="character" w:styleId="835" w:customStyle="1">
    <w:name w:val="WW8Num9z2"/>
    <w:qFormat/>
    <w:rPr>
      <w:rFonts w:ascii="Wingdings" w:hAnsi="Wingdings" w:cs="Wingdings"/>
    </w:rPr>
  </w:style>
  <w:style w:type="character" w:styleId="836" w:customStyle="1">
    <w:name w:val="WW8Num10z0"/>
    <w:qFormat/>
    <w:rPr>
      <w:rFonts w:ascii="Symbol" w:hAnsi="Symbol" w:cs="Symbol"/>
    </w:rPr>
  </w:style>
  <w:style w:type="character" w:styleId="837" w:customStyle="1">
    <w:name w:val="WW8Num10z1"/>
    <w:qFormat/>
    <w:rPr>
      <w:rFonts w:ascii="Courier New" w:hAnsi="Courier New" w:cs="Courier New"/>
    </w:rPr>
  </w:style>
  <w:style w:type="character" w:styleId="838" w:customStyle="1">
    <w:name w:val="WW8Num10z2"/>
    <w:qFormat/>
    <w:rPr>
      <w:rFonts w:ascii="Wingdings" w:hAnsi="Wingdings" w:cs="Wingdings"/>
    </w:rPr>
  </w:style>
  <w:style w:type="character" w:styleId="839" w:customStyle="1">
    <w:name w:val="WW8Num12z0"/>
    <w:qFormat/>
    <w:rPr>
      <w:rFonts w:ascii="Symbol" w:hAnsi="Symbol" w:cs="Symbol"/>
    </w:rPr>
  </w:style>
  <w:style w:type="character" w:styleId="840" w:customStyle="1">
    <w:name w:val="WW8Num12z1"/>
    <w:qFormat/>
    <w:rPr>
      <w:rFonts w:ascii="Courier New" w:hAnsi="Courier New" w:cs="Courier New"/>
    </w:rPr>
  </w:style>
  <w:style w:type="character" w:styleId="841" w:customStyle="1">
    <w:name w:val="WW8Num12z2"/>
    <w:qFormat/>
    <w:rPr>
      <w:rFonts w:ascii="Wingdings" w:hAnsi="Wingdings" w:cs="Wingdings"/>
    </w:rPr>
  </w:style>
  <w:style w:type="character" w:styleId="842" w:customStyle="1">
    <w:name w:val="WW8Num13z0"/>
    <w:qFormat/>
  </w:style>
  <w:style w:type="character" w:styleId="843" w:customStyle="1">
    <w:name w:val="WW8Num14z0"/>
    <w:qFormat/>
    <w:rPr>
      <w:rFonts w:ascii="Symbol" w:hAnsi="Symbol" w:cs="Symbol"/>
    </w:rPr>
  </w:style>
  <w:style w:type="character" w:styleId="844" w:customStyle="1">
    <w:name w:val="WW8Num14z1"/>
    <w:qFormat/>
    <w:rPr>
      <w:rFonts w:ascii="Courier New" w:hAnsi="Courier New" w:cs="Courier New"/>
    </w:rPr>
  </w:style>
  <w:style w:type="character" w:styleId="845" w:customStyle="1">
    <w:name w:val="WW8Num14z2"/>
    <w:qFormat/>
    <w:rPr>
      <w:rFonts w:ascii="Wingdings" w:hAnsi="Wingdings" w:cs="Wingdings"/>
    </w:rPr>
  </w:style>
  <w:style w:type="character" w:styleId="846" w:customStyle="1">
    <w:name w:val="WW8Num15z0"/>
    <w:qFormat/>
    <w:rPr>
      <w:rFonts w:ascii="Symbol" w:hAnsi="Symbol" w:cs="Symbol"/>
    </w:rPr>
  </w:style>
  <w:style w:type="character" w:styleId="847" w:customStyle="1">
    <w:name w:val="WW8Num16z0"/>
    <w:qFormat/>
    <w:rPr>
      <w:rFonts w:ascii="Symbol" w:hAnsi="Symbol" w:cs="Symbol"/>
    </w:rPr>
  </w:style>
  <w:style w:type="character" w:styleId="848" w:customStyle="1">
    <w:name w:val="WW8Num16z1"/>
    <w:qFormat/>
    <w:rPr>
      <w:rFonts w:ascii="Courier New" w:hAnsi="Courier New" w:cs="Courier New"/>
    </w:rPr>
  </w:style>
  <w:style w:type="character" w:styleId="849" w:customStyle="1">
    <w:name w:val="WW8Num16z2"/>
    <w:qFormat/>
    <w:rPr>
      <w:rFonts w:ascii="Wingdings" w:hAnsi="Wingdings" w:cs="Wingdings"/>
    </w:rPr>
  </w:style>
  <w:style w:type="character" w:styleId="850" w:customStyle="1">
    <w:name w:val="WW8Num19z0"/>
    <w:qFormat/>
  </w:style>
  <w:style w:type="character" w:styleId="851" w:customStyle="1">
    <w:name w:val="Заголовок 1 Знак"/>
    <w:qFormat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852" w:customStyle="1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  <w:lang w:val="en-US"/>
    </w:rPr>
  </w:style>
  <w:style w:type="character" w:styleId="853" w:customStyle="1">
    <w:name w:val="Заголовок 9 Знак"/>
    <w:qFormat/>
    <w:rPr>
      <w:rFonts w:ascii="Cambria" w:hAnsi="Cambria" w:eastAsia="Times New Roman" w:cs="Times New Roman"/>
      <w:lang w:val="en-US"/>
    </w:rPr>
  </w:style>
  <w:style w:type="character" w:styleId="854" w:customStyle="1">
    <w:name w:val="Основной текст с отступом 2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855">
    <w:name w:val="Strong"/>
    <w:qFormat/>
    <w:rPr>
      <w:b/>
      <w:bCs/>
    </w:rPr>
  </w:style>
  <w:style w:type="character" w:styleId="856" w:customStyle="1">
    <w:name w:val="Текст сноски Знак"/>
    <w:qFormat/>
    <w:rPr>
      <w:rFonts w:ascii="Times New Roman" w:hAnsi="Times New Roman" w:eastAsia="Times New Roman" w:cs="Times New Roman"/>
      <w:sz w:val="20"/>
      <w:szCs w:val="20"/>
    </w:rPr>
  </w:style>
  <w:style w:type="character" w:styleId="857" w:customStyle="1">
    <w:name w:val="Footnote Characters"/>
    <w:qFormat/>
    <w:rPr>
      <w:vertAlign w:val="superscript"/>
    </w:rPr>
  </w:style>
  <w:style w:type="character" w:styleId="858" w:customStyle="1">
    <w:name w:val="Текст выноски Знак"/>
    <w:qFormat/>
    <w:rPr>
      <w:rFonts w:ascii="Tahoma" w:hAnsi="Tahoma" w:eastAsia="Times New Roman" w:cs="Tahoma"/>
      <w:sz w:val="16"/>
      <w:szCs w:val="16"/>
    </w:rPr>
  </w:style>
  <w:style w:type="character" w:styleId="859" w:customStyle="1">
    <w:name w:val="Основной текст 2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860" w:customStyle="1">
    <w:name w:val="Основной текст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861">
    <w:name w:val="annotation reference"/>
    <w:qFormat/>
    <w:rPr>
      <w:sz w:val="16"/>
      <w:szCs w:val="16"/>
    </w:rPr>
  </w:style>
  <w:style w:type="character" w:styleId="862" w:customStyle="1">
    <w:name w:val="Текст примечания Знак"/>
    <w:qFormat/>
    <w:rPr>
      <w:rFonts w:ascii="Times New Roman" w:hAnsi="Times New Roman" w:eastAsia="Times New Roman" w:cs="Times New Roman"/>
      <w:sz w:val="20"/>
      <w:szCs w:val="20"/>
    </w:rPr>
  </w:style>
  <w:style w:type="character" w:styleId="863" w:customStyle="1">
    <w:name w:val="Тема примечания Знак"/>
    <w:qFormat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864" w:customStyle="1">
    <w:name w:val="Нижний колонтитул Знак"/>
    <w:qFormat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865">
    <w:name w:val="page number"/>
  </w:style>
  <w:style w:type="character" w:styleId="866" w:customStyle="1">
    <w:name w:val="Верхний колонтитул Знак"/>
    <w:qFormat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867" w:customStyle="1">
    <w:name w:val="Основной текст с отступом Знак"/>
    <w:qFormat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868">
    <w:name w:val="Hyperlink"/>
    <w:rPr>
      <w:color w:val="0000ff"/>
      <w:u w:val="single"/>
    </w:rPr>
  </w:style>
  <w:style w:type="character" w:styleId="869" w:customStyle="1">
    <w:name w:val="Основной текст (2)_"/>
    <w:qFormat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870" w:customStyle="1">
    <w:name w:val="Основной текст (2) + 9 pt"/>
    <w:qFormat/>
    <w:rPr>
      <w:rFonts w:ascii="Century Schoolbook" w:hAnsi="Century Schoolbook" w:eastAsia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871" w:customStyle="1">
    <w:name w:val="Основной текст (2) + 9 pt;Малые прописные"/>
    <w:qFormat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872">
    <w:name w:val="Emphasis"/>
    <w:qFormat/>
    <w:rPr>
      <w:i/>
      <w:iCs/>
    </w:rPr>
  </w:style>
  <w:style w:type="paragraph" w:styleId="873" w:customStyle="1">
    <w:name w:val="Heading"/>
    <w:basedOn w:val="806"/>
    <w:next w:val="874"/>
    <w:qFormat/>
    <w:pPr>
      <w:keepNext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874">
    <w:name w:val="Body Text"/>
    <w:basedOn w:val="806"/>
    <w:pPr>
      <w:spacing w:after="12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75">
    <w:name w:val="List"/>
    <w:basedOn w:val="874"/>
  </w:style>
  <w:style w:type="paragraph" w:styleId="876">
    <w:name w:val="Caption"/>
    <w:basedOn w:val="806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877" w:customStyle="1">
    <w:name w:val="Index"/>
    <w:basedOn w:val="806"/>
    <w:qFormat/>
    <w:pPr>
      <w:suppressLineNumbers/>
    </w:pPr>
  </w:style>
  <w:style w:type="paragraph" w:styleId="878">
    <w:name w:val="Normal (Web)"/>
    <w:basedOn w:val="806"/>
    <w:uiPriority w:val="99"/>
    <w:qFormat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79">
    <w:name w:val="List 2"/>
    <w:basedOn w:val="806"/>
    <w:qFormat/>
    <w:pPr>
      <w:ind w:left="566" w:hanging="283"/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80">
    <w:name w:val="Body Text Indent 2"/>
    <w:basedOn w:val="806"/>
    <w:qFormat/>
    <w:pPr>
      <w:ind w:left="283"/>
      <w:spacing w:after="120" w:line="480" w:lineRule="auto"/>
    </w:pPr>
    <w:rPr>
      <w:rFonts w:ascii="Times New Roman" w:hAnsi="Times New Roman" w:eastAsia="Times New Roman"/>
      <w:sz w:val="24"/>
      <w:szCs w:val="24"/>
    </w:rPr>
  </w:style>
  <w:style w:type="paragraph" w:styleId="881">
    <w:name w:val="footnote text"/>
    <w:basedOn w:val="806"/>
    <w:pPr>
      <w:spacing w:after="0" w:line="240" w:lineRule="auto"/>
    </w:pPr>
    <w:rPr>
      <w:rFonts w:ascii="Times New Roman" w:hAnsi="Times New Roman" w:eastAsia="Times New Roman"/>
      <w:sz w:val="20"/>
      <w:szCs w:val="20"/>
    </w:rPr>
  </w:style>
  <w:style w:type="paragraph" w:styleId="882">
    <w:name w:val="Balloon Text"/>
    <w:basedOn w:val="806"/>
    <w:qFormat/>
    <w:pPr>
      <w:spacing w:after="0" w:line="240" w:lineRule="auto"/>
    </w:pPr>
    <w:rPr>
      <w:rFonts w:ascii="Tahoma" w:hAnsi="Tahoma" w:eastAsia="Times New Roman" w:cs="Tahoma"/>
      <w:sz w:val="16"/>
      <w:szCs w:val="16"/>
    </w:rPr>
  </w:style>
  <w:style w:type="paragraph" w:styleId="883">
    <w:name w:val="Body Text 2"/>
    <w:basedOn w:val="806"/>
    <w:qFormat/>
    <w:pPr>
      <w:spacing w:after="120" w:line="480" w:lineRule="auto"/>
    </w:pPr>
    <w:rPr>
      <w:rFonts w:ascii="Times New Roman" w:hAnsi="Times New Roman" w:eastAsia="Times New Roman"/>
      <w:sz w:val="24"/>
      <w:szCs w:val="24"/>
    </w:rPr>
  </w:style>
  <w:style w:type="paragraph" w:styleId="884">
    <w:name w:val="annotation text"/>
    <w:basedOn w:val="806"/>
    <w:qFormat/>
    <w:pPr>
      <w:spacing w:after="0" w:line="240" w:lineRule="auto"/>
    </w:pPr>
    <w:rPr>
      <w:rFonts w:ascii="Times New Roman" w:hAnsi="Times New Roman" w:eastAsia="Times New Roman"/>
      <w:sz w:val="20"/>
      <w:szCs w:val="20"/>
    </w:rPr>
  </w:style>
  <w:style w:type="paragraph" w:styleId="885">
    <w:name w:val="annotation subject"/>
    <w:basedOn w:val="884"/>
    <w:next w:val="884"/>
    <w:qFormat/>
    <w:rPr>
      <w:b/>
      <w:bCs/>
    </w:rPr>
  </w:style>
  <w:style w:type="paragraph" w:styleId="886" w:customStyle="1">
    <w:name w:val="Знак"/>
    <w:basedOn w:val="806"/>
    <w:qFormat/>
    <w:pPr>
      <w:spacing w:after="160" w:line="240" w:lineRule="exact"/>
    </w:pPr>
    <w:rPr>
      <w:rFonts w:ascii="Verdana" w:hAnsi="Verdana" w:eastAsia="Times New Roman"/>
      <w:sz w:val="20"/>
      <w:szCs w:val="20"/>
    </w:rPr>
  </w:style>
  <w:style w:type="paragraph" w:styleId="887" w:customStyle="1">
    <w:name w:val="Header and Footer"/>
    <w:basedOn w:val="806"/>
    <w:qFormat/>
    <w:pPr>
      <w:tabs>
        <w:tab w:val="center" w:pos="4819" w:leader="none"/>
        <w:tab w:val="right" w:pos="9638" w:leader="none"/>
      </w:tabs>
      <w:suppressLineNumbers/>
    </w:pPr>
  </w:style>
  <w:style w:type="paragraph" w:styleId="888">
    <w:name w:val="Footer"/>
    <w:basedOn w:val="806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/>
      <w:sz w:val="24"/>
      <w:szCs w:val="24"/>
      <w:lang w:val="en-US"/>
    </w:rPr>
  </w:style>
  <w:style w:type="paragraph" w:styleId="889" w:customStyle="1">
    <w:name w:val="Знак2"/>
    <w:basedOn w:val="806"/>
    <w:qFormat/>
    <w:pPr>
      <w:spacing w:after="160"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890">
    <w:name w:val="Header"/>
    <w:basedOn w:val="806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/>
      <w:sz w:val="24"/>
      <w:szCs w:val="24"/>
      <w:lang w:val="en-US"/>
    </w:rPr>
  </w:style>
  <w:style w:type="paragraph" w:styleId="891">
    <w:name w:val="Body Text Indent"/>
    <w:basedOn w:val="806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paragraph" w:styleId="892" w:customStyle="1">
    <w:name w:val="Основной текст с отступом 31"/>
    <w:basedOn w:val="806"/>
    <w:qFormat/>
    <w:pPr>
      <w:ind w:right="-185" w:firstLine="540"/>
      <w:jc w:val="both"/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93" w:customStyle="1">
    <w:name w:val="Основной текст с отступом 21"/>
    <w:basedOn w:val="806"/>
    <w:qFormat/>
    <w:pPr>
      <w:ind w:firstLine="540"/>
      <w:jc w:val="center"/>
      <w:spacing w:after="0" w:line="240" w:lineRule="auto"/>
    </w:pPr>
    <w:rPr>
      <w:rFonts w:ascii="Times New Roman" w:hAnsi="Times New Roman" w:eastAsia="Times New Roman"/>
      <w:b/>
      <w:sz w:val="32"/>
      <w:szCs w:val="20"/>
    </w:rPr>
  </w:style>
  <w:style w:type="paragraph" w:styleId="894" w:customStyle="1">
    <w:name w:val="Текст1"/>
    <w:basedOn w:val="806"/>
    <w:qFormat/>
    <w:pPr>
      <w:spacing w:after="0" w:line="240" w:lineRule="auto"/>
    </w:pPr>
    <w:rPr>
      <w:rFonts w:ascii="Courier New" w:hAnsi="Courier New" w:eastAsia="Times New Roman"/>
      <w:sz w:val="20"/>
      <w:szCs w:val="20"/>
    </w:rPr>
  </w:style>
  <w:style w:type="paragraph" w:styleId="895" w:customStyle="1">
    <w:name w:val="ConsNormal"/>
    <w:qFormat/>
    <w:pPr>
      <w:ind w:right="19772" w:firstLine="720"/>
      <w:widowControl w:val="off"/>
    </w:pPr>
    <w:rPr>
      <w:rFonts w:ascii="Arial" w:hAnsi="Arial" w:eastAsia="Times New Roman" w:cs="Arial"/>
      <w:sz w:val="22"/>
      <w:szCs w:val="22"/>
      <w:lang w:val="ru-RU" w:bidi="ar-SA"/>
    </w:rPr>
  </w:style>
  <w:style w:type="paragraph" w:styleId="896" w:customStyle="1">
    <w:name w:val="Цитата1"/>
    <w:basedOn w:val="806"/>
    <w:qFormat/>
    <w:pPr>
      <w:ind w:left="57" w:right="113"/>
      <w:jc w:val="both"/>
      <w:spacing w:after="0" w:line="240" w:lineRule="auto"/>
    </w:pPr>
    <w:rPr>
      <w:rFonts w:ascii="Times New Roman" w:hAnsi="Times New Roman" w:eastAsia="Times New Roman"/>
      <w:sz w:val="28"/>
      <w:szCs w:val="24"/>
    </w:rPr>
  </w:style>
  <w:style w:type="paragraph" w:styleId="897" w:customStyle="1">
    <w:name w:val="Default"/>
    <w:qFormat/>
    <w:rPr>
      <w:rFonts w:eastAsia="Times New Roman" w:cs="Times New Roman"/>
      <w:color w:val="000000"/>
      <w:lang w:val="ru-RU" w:bidi="ar-SA"/>
    </w:rPr>
  </w:style>
  <w:style w:type="paragraph" w:styleId="898">
    <w:name w:val="No Spacing"/>
    <w:qFormat/>
    <w:rPr>
      <w:rFonts w:ascii="Calibri" w:hAnsi="Calibri" w:eastAsia="Calibri" w:cs="Times New Roman"/>
      <w:sz w:val="22"/>
      <w:szCs w:val="22"/>
      <w:lang w:val="ru-RU" w:bidi="ar-SA"/>
    </w:rPr>
  </w:style>
  <w:style w:type="paragraph" w:styleId="899" w:customStyle="1">
    <w:name w:val="Основной текст (2)"/>
    <w:basedOn w:val="806"/>
    <w:qFormat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</w:rPr>
  </w:style>
  <w:style w:type="paragraph" w:styleId="900">
    <w:name w:val="List Paragraph"/>
    <w:basedOn w:val="806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901" w:customStyle="1">
    <w:name w:val="ConsPlusNormal"/>
    <w:qFormat/>
    <w:pPr>
      <w:widowControl w:val="off"/>
    </w:pPr>
    <w:rPr>
      <w:rFonts w:ascii="Calibri" w:hAnsi="Calibri" w:eastAsia="Times New Roman" w:cs="Calibri"/>
      <w:sz w:val="22"/>
      <w:szCs w:val="20"/>
      <w:lang w:val="ru-RU" w:bidi="ar-SA"/>
    </w:rPr>
  </w:style>
  <w:style w:type="paragraph" w:styleId="902" w:customStyle="1">
    <w:name w:val="Table Contents"/>
    <w:basedOn w:val="806"/>
    <w:qFormat/>
    <w:pPr>
      <w:widowControl w:val="off"/>
      <w:suppressLineNumbers/>
    </w:pPr>
  </w:style>
  <w:style w:type="paragraph" w:styleId="903" w:customStyle="1">
    <w:name w:val="Table Heading"/>
    <w:basedOn w:val="902"/>
    <w:qFormat/>
    <w:pPr>
      <w:jc w:val="center"/>
    </w:pPr>
    <w:rPr>
      <w:b/>
      <w:bCs/>
    </w:rPr>
  </w:style>
  <w:style w:type="numbering" w:styleId="904" w:customStyle="1">
    <w:name w:val="WW8Num1"/>
    <w:qFormat/>
  </w:style>
  <w:style w:type="numbering" w:styleId="905" w:customStyle="1">
    <w:name w:val="WW8Num2"/>
    <w:qFormat/>
  </w:style>
  <w:style w:type="numbering" w:styleId="906" w:customStyle="1">
    <w:name w:val="WW8Num3"/>
    <w:qFormat/>
  </w:style>
  <w:style w:type="numbering" w:styleId="907" w:customStyle="1">
    <w:name w:val="WW8Num4"/>
    <w:qFormat/>
  </w:style>
  <w:style w:type="numbering" w:styleId="908" w:customStyle="1">
    <w:name w:val="WW8Num5"/>
    <w:qFormat/>
  </w:style>
  <w:style w:type="numbering" w:styleId="909" w:customStyle="1">
    <w:name w:val="WW8Num6"/>
    <w:qFormat/>
  </w:style>
  <w:style w:type="numbering" w:styleId="910" w:customStyle="1">
    <w:name w:val="WW8Num7"/>
    <w:qFormat/>
  </w:style>
  <w:style w:type="numbering" w:styleId="911" w:customStyle="1">
    <w:name w:val="WW8Num8"/>
    <w:qFormat/>
  </w:style>
  <w:style w:type="numbering" w:styleId="912" w:customStyle="1">
    <w:name w:val="WW8Num9"/>
    <w:qFormat/>
  </w:style>
  <w:style w:type="numbering" w:styleId="913" w:customStyle="1">
    <w:name w:val="WW8Num10"/>
    <w:qFormat/>
  </w:style>
  <w:style w:type="numbering" w:styleId="914" w:customStyle="1">
    <w:name w:val="WW8Num11"/>
    <w:qFormat/>
  </w:style>
  <w:style w:type="numbering" w:styleId="915" w:customStyle="1">
    <w:name w:val="WW8Num12"/>
    <w:qFormat/>
  </w:style>
  <w:style w:type="numbering" w:styleId="916" w:customStyle="1">
    <w:name w:val="WW8Num13"/>
    <w:qFormat/>
  </w:style>
  <w:style w:type="numbering" w:styleId="917" w:customStyle="1">
    <w:name w:val="WW8Num14"/>
    <w:qFormat/>
  </w:style>
  <w:style w:type="numbering" w:styleId="918" w:customStyle="1">
    <w:name w:val="WW8Num15"/>
    <w:qFormat/>
  </w:style>
  <w:style w:type="numbering" w:styleId="919" w:customStyle="1">
    <w:name w:val="WW8Num16"/>
    <w:qFormat/>
  </w:style>
  <w:style w:type="numbering" w:styleId="920" w:customStyle="1">
    <w:name w:val="WW8Num17"/>
    <w:qFormat/>
  </w:style>
  <w:style w:type="numbering" w:styleId="921" w:customStyle="1">
    <w:name w:val="WW8Num18"/>
    <w:qFormat/>
  </w:style>
  <w:style w:type="numbering" w:styleId="922" w:customStyle="1">
    <w:name w:val="WW8Num19"/>
    <w:qFormat/>
  </w:style>
  <w:style w:type="paragraph" w:styleId="923" w:customStyle="1">
    <w:name w:val="docdata"/>
    <w:basedOn w:val="806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24" w:customStyle="1">
    <w:name w:val="1331"/>
    <w:basedOn w:val="810"/>
  </w:style>
  <w:style w:type="character" w:styleId="925" w:customStyle="1">
    <w:name w:val="1404"/>
    <w:basedOn w:val="810"/>
  </w:style>
  <w:style w:type="character" w:styleId="926" w:customStyle="1">
    <w:name w:val="1380"/>
    <w:basedOn w:val="810"/>
  </w:style>
  <w:style w:type="character" w:styleId="927" w:customStyle="1">
    <w:name w:val="1554"/>
    <w:basedOn w:val="810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footer" Target="footer7.xml" /><Relationship Id="rId16" Type="http://schemas.openxmlformats.org/officeDocument/2006/relationships/footer" Target="footer8.xml" /><Relationship Id="rId17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dc:language>en-US</dc:language>
  <cp:lastModifiedBy>Юлия Кисаубаева</cp:lastModifiedBy>
  <cp:revision>16</cp:revision>
  <dcterms:created xsi:type="dcterms:W3CDTF">2024-02-01T10:10:00Z</dcterms:created>
  <dcterms:modified xsi:type="dcterms:W3CDTF">2025-07-01T05:20:59Z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